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AD5B64">
      <w:pPr>
        <w:keepNext w:val="0"/>
        <w:keepLines w:val="0"/>
        <w:pageBreakBefore w:val="0"/>
        <w:widowControl/>
        <w:kinsoku/>
        <w:wordWrap/>
        <w:overflowPunct/>
        <w:topLinePunct w:val="0"/>
        <w:autoSpaceDE/>
        <w:autoSpaceDN/>
        <w:bidi w:val="0"/>
        <w:adjustRightInd w:val="0"/>
        <w:snapToGrid w:val="0"/>
        <w:spacing w:after="0" w:line="900" w:lineRule="exact"/>
        <w:jc w:val="both"/>
        <w:textAlignment w:val="auto"/>
        <w:rPr>
          <w:rFonts w:hint="default" w:ascii="Times New Roman" w:hAnsi="Times New Roman" w:eastAsia="华文行楷" w:cs="Times New Roman"/>
          <w:color w:val="FF0000"/>
          <w:w w:val="85"/>
          <w:sz w:val="96"/>
          <w:szCs w:val="96"/>
        </w:rPr>
      </w:pPr>
    </w:p>
    <w:p w14:paraId="68605813">
      <w:pPr>
        <w:keepNext w:val="0"/>
        <w:keepLines w:val="0"/>
        <w:pageBreakBefore w:val="0"/>
        <w:widowControl/>
        <w:kinsoku/>
        <w:wordWrap/>
        <w:overflowPunct/>
        <w:topLinePunct w:val="0"/>
        <w:autoSpaceDE/>
        <w:autoSpaceDN/>
        <w:bidi w:val="0"/>
        <w:adjustRightInd w:val="0"/>
        <w:snapToGrid w:val="0"/>
        <w:spacing w:after="0" w:line="900" w:lineRule="exact"/>
        <w:jc w:val="both"/>
        <w:textAlignment w:val="auto"/>
        <w:rPr>
          <w:rFonts w:hint="default" w:ascii="Times New Roman" w:hAnsi="Times New Roman" w:eastAsia="华文行楷" w:cs="Times New Roman"/>
          <w:color w:val="FF0000"/>
          <w:w w:val="85"/>
          <w:sz w:val="96"/>
          <w:szCs w:val="96"/>
        </w:rPr>
      </w:pPr>
    </w:p>
    <w:p w14:paraId="118938EB">
      <w:pPr>
        <w:pStyle w:val="8"/>
        <w:rPr>
          <w:rFonts w:hint="default"/>
        </w:rPr>
      </w:pPr>
    </w:p>
    <w:p w14:paraId="414263C5">
      <w:pPr>
        <w:keepNext w:val="0"/>
        <w:keepLines w:val="0"/>
        <w:pageBreakBefore w:val="0"/>
        <w:widowControl/>
        <w:kinsoku/>
        <w:wordWrap/>
        <w:overflowPunct/>
        <w:topLinePunct w:val="0"/>
        <w:autoSpaceDE/>
        <w:autoSpaceDN/>
        <w:bidi w:val="0"/>
        <w:adjustRightInd w:val="0"/>
        <w:snapToGrid w:val="0"/>
        <w:spacing w:after="0" w:line="900" w:lineRule="exact"/>
        <w:jc w:val="center"/>
        <w:textAlignment w:val="auto"/>
        <w:rPr>
          <w:rFonts w:hint="default" w:ascii="Times New Roman" w:hAnsi="Times New Roman" w:eastAsia="方正大标宋简体" w:cs="Times New Roman"/>
          <w:color w:val="FF0000"/>
          <w:w w:val="85"/>
          <w:sz w:val="96"/>
          <w:szCs w:val="96"/>
        </w:rPr>
      </w:pPr>
      <w:r>
        <w:rPr>
          <w:rFonts w:hint="default" w:ascii="Times New Roman" w:hAnsi="Times New Roman" w:eastAsia="华文行楷" w:cs="Times New Roman"/>
          <w:color w:val="FF0000"/>
          <w:w w:val="85"/>
          <w:sz w:val="96"/>
          <w:szCs w:val="96"/>
        </w:rPr>
        <w:t>安全生产简报</w:t>
      </w:r>
    </w:p>
    <w:p w14:paraId="7514D90A">
      <w:pPr>
        <w:keepNext w:val="0"/>
        <w:keepLines w:val="0"/>
        <w:pageBreakBefore w:val="0"/>
        <w:widowControl/>
        <w:kinsoku/>
        <w:wordWrap/>
        <w:overflowPunct/>
        <w:topLinePunct w:val="0"/>
        <w:autoSpaceDE/>
        <w:autoSpaceDN/>
        <w:bidi w:val="0"/>
        <w:adjustRightInd w:val="0"/>
        <w:snapToGrid w:val="0"/>
        <w:spacing w:after="0" w:line="600" w:lineRule="exact"/>
        <w:textAlignment w:val="auto"/>
        <w:rPr>
          <w:rFonts w:hint="default" w:ascii="Times New Roman" w:hAnsi="Times New Roman" w:cs="Times New Roman" w:eastAsiaTheme="minorEastAsia"/>
          <w:lang w:eastAsia="zh-CN"/>
        </w:rPr>
      </w:pPr>
    </w:p>
    <w:p w14:paraId="26FDDB95">
      <w:pPr>
        <w:keepNext w:val="0"/>
        <w:keepLines w:val="0"/>
        <w:pageBreakBefore w:val="0"/>
        <w:widowControl/>
        <w:kinsoku/>
        <w:wordWrap/>
        <w:overflowPunct/>
        <w:topLinePunct w:val="0"/>
        <w:autoSpaceDE/>
        <w:autoSpaceDN/>
        <w:bidi w:val="0"/>
        <w:adjustRightInd w:val="0"/>
        <w:snapToGrid w:val="0"/>
        <w:spacing w:after="0" w:line="600" w:lineRule="exact"/>
        <w:textAlignment w:val="auto"/>
        <w:rPr>
          <w:rFonts w:hint="default" w:ascii="Times New Roman" w:hAnsi="Times New Roman" w:cs="Times New Roman" w:eastAsiaTheme="minorEastAsia"/>
          <w:lang w:val="en-US" w:eastAsia="zh-CN"/>
        </w:rPr>
      </w:pP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-25400</wp:posOffset>
                </wp:positionH>
                <wp:positionV relativeFrom="paragraph">
                  <wp:posOffset>373380</wp:posOffset>
                </wp:positionV>
                <wp:extent cx="5342890" cy="8890"/>
                <wp:effectExtent l="0" t="0" r="0" b="0"/>
                <wp:wrapNone/>
                <wp:docPr id="6" name="直接箭头连接符 6"/>
                <wp:cNvGraphicFramePr/>
                <a:graphic xmlns:a="http://schemas.openxmlformats.org/drawingml/2006/main">
                  <a:graphicData uri="http://schemas.microsoft.com/office/word/2010/wordprocessingShape">
                    <wps:wsp>
                      <wps:cNvCnPr/>
                      <wps:spPr>
                        <a:xfrm>
                          <a:off x="0" y="0"/>
                          <a:ext cx="5342890" cy="8890"/>
                        </a:xfrm>
                        <a:prstGeom prst="straightConnector1">
                          <a:avLst/>
                        </a:prstGeom>
                        <a:ln w="15875"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pt;margin-top:29.4pt;height:0.7pt;width:420.7pt;z-index:251660288;mso-width-relative:page;mso-height-relative:page;" filled="f" stroked="t" coordsize="21600,21600" o:gfxdata="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KV1LdgAAAAIAQAADwAAAAAAAAABACAAAAAiAAAAZHJzL2Rv&#10;d25yZXYueG1sUEsBAhQAFAAAAAgAh07iQFsxpfQBAgAA8AMAAA4AAAAAAAAAAQAgAAAAJwEAAGRy&#10;cy9lMm9Eb2MueG1sUEsFBgAAAAAGAAYAWQEAAJoFAAAAAA==&#10;">
                <v:fill on="f" focussize="0,0"/>
                <v:stroke weight="1.25pt" color="#FF0000" joinstyle="round"/>
                <v:imagedata o:title=""/>
                <o:lock v:ext="edit" aspectratio="f"/>
              </v:shape>
            </w:pict>
          </mc:Fallback>
        </mc:AlternateContent>
      </w:r>
      <w:r>
        <w:rPr>
          <w:rFonts w:hint="default" w:ascii="Times New Roman" w:hAnsi="Times New Roman" w:cs="Times New Roman" w:eastAsiaTheme="minorEastAsia"/>
          <w:lang w:val="en-US" w:eastAsia="zh-CN"/>
        </w:rPr>
        <w:t xml:space="preserve">物流公司安委会主办           </w:t>
      </w:r>
      <w:r>
        <w:rPr>
          <w:rFonts w:hint="default" w:ascii="Times New Roman" w:hAnsi="Times New Roman" w:cs="Times New Roman" w:eastAsiaTheme="minorEastAsia"/>
          <w:b/>
          <w:bCs/>
          <w:lang w:val="en-US" w:eastAsia="zh-CN"/>
        </w:rPr>
        <w:t xml:space="preserve"> （</w:t>
      </w:r>
      <w:r>
        <w:rPr>
          <w:rFonts w:hint="eastAsia" w:ascii="Times New Roman" w:hAnsi="Times New Roman" w:cs="Times New Roman" w:eastAsiaTheme="minorEastAsia"/>
          <w:b/>
          <w:bCs/>
          <w:lang w:val="en-US" w:eastAsia="zh-CN"/>
        </w:rPr>
        <w:t>2025年</w:t>
      </w:r>
      <w:r>
        <w:rPr>
          <w:rFonts w:hint="default" w:ascii="Times New Roman" w:hAnsi="Times New Roman" w:cs="Times New Roman" w:eastAsiaTheme="minorEastAsia"/>
          <w:b/>
          <w:bCs/>
          <w:lang w:val="en-US" w:eastAsia="zh-CN"/>
        </w:rPr>
        <w:t>第</w:t>
      </w:r>
      <w:r>
        <w:rPr>
          <w:rFonts w:hint="eastAsia" w:ascii="Times New Roman" w:hAnsi="Times New Roman" w:cs="Times New Roman" w:eastAsiaTheme="minorEastAsia"/>
          <w:b/>
          <w:bCs/>
          <w:lang w:val="en-US" w:eastAsia="zh-CN"/>
        </w:rPr>
        <w:t>12</w:t>
      </w:r>
      <w:r>
        <w:rPr>
          <w:rFonts w:hint="default" w:ascii="Times New Roman" w:hAnsi="Times New Roman" w:cs="Times New Roman" w:eastAsiaTheme="minorEastAsia"/>
          <w:b/>
          <w:bCs/>
          <w:lang w:val="en-US" w:eastAsia="zh-CN"/>
        </w:rPr>
        <w:t>期）</w:t>
      </w:r>
      <w:r>
        <w:rPr>
          <w:rFonts w:hint="default" w:ascii="Times New Roman" w:hAnsi="Times New Roman" w:cs="Times New Roman" w:eastAsiaTheme="minorEastAsia"/>
          <w:lang w:val="en-US" w:eastAsia="zh-CN"/>
        </w:rPr>
        <w:t xml:space="preserve">    </w:t>
      </w:r>
      <w:r>
        <w:rPr>
          <w:rFonts w:hint="eastAsia" w:ascii="Times New Roman" w:hAnsi="Times New Roman" w:cs="Times New Roman" w:eastAsiaTheme="minorEastAsia"/>
          <w:lang w:val="en-US" w:eastAsia="zh-CN"/>
        </w:rPr>
        <w:t xml:space="preserve"> </w:t>
      </w:r>
      <w:r>
        <w:rPr>
          <w:rFonts w:hint="default" w:ascii="Times New Roman" w:hAnsi="Times New Roman" w:cs="Times New Roman" w:eastAsiaTheme="minorEastAsia"/>
          <w:lang w:val="en-US" w:eastAsia="zh-CN"/>
        </w:rPr>
        <w:t xml:space="preserve">       202</w:t>
      </w:r>
      <w:r>
        <w:rPr>
          <w:rFonts w:hint="eastAsia" w:ascii="Times New Roman" w:hAnsi="Times New Roman" w:cs="Times New Roman" w:eastAsiaTheme="minorEastAsia"/>
          <w:lang w:val="en-US" w:eastAsia="zh-CN"/>
        </w:rPr>
        <w:t>5</w:t>
      </w:r>
      <w:r>
        <w:rPr>
          <w:rFonts w:hint="default" w:ascii="Times New Roman" w:hAnsi="Times New Roman" w:cs="Times New Roman" w:eastAsiaTheme="minorEastAsia"/>
          <w:lang w:val="en-US" w:eastAsia="zh-CN"/>
        </w:rPr>
        <w:t>年</w:t>
      </w:r>
      <w:r>
        <w:rPr>
          <w:rFonts w:hint="eastAsia" w:ascii="Times New Roman" w:hAnsi="Times New Roman" w:cs="Times New Roman" w:eastAsiaTheme="minorEastAsia"/>
          <w:lang w:val="en-US" w:eastAsia="zh-CN"/>
        </w:rPr>
        <w:t>12</w:t>
      </w:r>
      <w:r>
        <w:rPr>
          <w:rFonts w:hint="default" w:ascii="Times New Roman" w:hAnsi="Times New Roman" w:cs="Times New Roman" w:eastAsiaTheme="minorEastAsia"/>
          <w:lang w:val="en-US" w:eastAsia="zh-CN"/>
        </w:rPr>
        <w:t>月</w:t>
      </w:r>
    </w:p>
    <w:p w14:paraId="6265CE28">
      <w:pPr>
        <w:keepNext w:val="0"/>
        <w:keepLines w:val="0"/>
        <w:pageBreakBefore w:val="0"/>
        <w:widowControl/>
        <w:kinsoku/>
        <w:wordWrap/>
        <w:overflowPunct/>
        <w:topLinePunct w:val="0"/>
        <w:autoSpaceDE/>
        <w:autoSpaceDN/>
        <w:bidi w:val="0"/>
        <w:adjustRightInd w:val="0"/>
        <w:snapToGrid w:val="0"/>
        <w:spacing w:after="0" w:line="600" w:lineRule="exact"/>
        <w:textAlignment w:val="auto"/>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p>
    <w:p w14:paraId="15C9A545">
      <w:pPr>
        <w:keepNext w:val="0"/>
        <w:keepLines w:val="0"/>
        <w:pageBreakBefore w:val="0"/>
        <w:widowControl/>
        <w:kinsoku/>
        <w:wordWrap/>
        <w:overflowPunct/>
        <w:topLinePunct w:val="0"/>
        <w:autoSpaceDE/>
        <w:autoSpaceDN w:val="0"/>
        <w:bidi w:val="0"/>
        <w:adjustRightInd w:val="0"/>
        <w:snapToGrid w:val="0"/>
        <w:spacing w:after="0" w:line="540" w:lineRule="exact"/>
        <w:textAlignment w:val="auto"/>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【安全动态】</w:t>
      </w:r>
    </w:p>
    <w:p w14:paraId="16513C43">
      <w:pPr>
        <w:keepNext w:val="0"/>
        <w:keepLines w:val="0"/>
        <w:pageBreakBefore w:val="0"/>
        <w:widowControl/>
        <w:kinsoku/>
        <w:wordWrap/>
        <w:overflowPunct/>
        <w:topLinePunct w:val="0"/>
        <w:autoSpaceDE/>
        <w:autoSpaceDN w:val="0"/>
        <w:bidi w:val="0"/>
        <w:adjustRightInd w:val="0"/>
        <w:snapToGrid w:val="0"/>
        <w:spacing w:after="0" w:afterAutospacing="0" w:line="540" w:lineRule="exact"/>
        <w:ind w:firstLine="562" w:firstLineChars="200"/>
        <w:textAlignment w:val="auto"/>
        <w:rPr>
          <w:rFonts w:hint="default" w:ascii="Times New Roman" w:hAnsi="Times New Roman" w:cs="Times New Roman" w:eastAsiaTheme="minorEastAsia"/>
          <w:b/>
          <w:bCs/>
          <w:kern w:val="0"/>
          <w:sz w:val="22"/>
          <w:szCs w:val="22"/>
          <w:lang w:val="en-US" w:eastAsia="zh-CN" w:bidi="ar-SA"/>
        </w:rPr>
      </w:pPr>
      <w:r>
        <w:rPr>
          <w:rFonts w:hint="default" w:ascii="Times New Roman" w:hAnsi="Times New Roman" w:eastAsia="方正仿宋_GBK" w:cs="Times New Roman"/>
          <w:b/>
          <w:bCs/>
          <w:color w:val="5B9BD5" w:themeColor="accent1"/>
          <w:sz w:val="28"/>
          <w:szCs w:val="28"/>
          <w:lang w:val="en-US" w:eastAsia="zh-CN"/>
          <w14:textFill>
            <w14:gradFill>
              <w14:gsLst>
                <w14:gs w14:pos="0">
                  <w14:srgbClr w14:val="D9717D"/>
                </w14:gs>
                <w14:gs w14:pos="100000">
                  <w14:srgbClr w14:val="E32E37"/>
                </w14:gs>
              </w14:gsLst>
              <w14:lin/>
            </w14:gradFill>
          </w14:textFill>
        </w:rPr>
        <w:t>※</w:t>
      </w:r>
      <w:r>
        <w:rPr>
          <w:rFonts w:hint="eastAsia" w:ascii="Times New Roman" w:hAnsi="Times New Roman" w:cs="Times New Roman" w:eastAsiaTheme="minorEastAsia"/>
          <w:b/>
          <w:bCs/>
          <w:kern w:val="0"/>
          <w:sz w:val="22"/>
          <w:szCs w:val="22"/>
          <w:lang w:val="en-US" w:eastAsia="zh-CN" w:bidi="ar-SA"/>
        </w:rPr>
        <w:t>物流公司召开12月安全例会。</w:t>
      </w:r>
    </w:p>
    <w:p w14:paraId="6B85834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Times New Roman" w:hAnsi="Times New Roman" w:eastAsia="方正仿宋_GBK" w:cs="Times New Roman"/>
          <w:kern w:val="0"/>
          <w:sz w:val="24"/>
          <w:szCs w:val="24"/>
          <w:lang w:val="en-US" w:eastAsia="zh-CN" w:bidi="ar-SA"/>
        </w:rPr>
      </w:pPr>
      <w:r>
        <w:rPr>
          <w:rFonts w:hint="eastAsia" w:ascii="Times New Roman" w:hAnsi="Times New Roman" w:eastAsia="方正仿宋_GBK" w:cs="Times New Roman"/>
          <w:kern w:val="0"/>
          <w:sz w:val="24"/>
          <w:szCs w:val="24"/>
          <w:lang w:val="en-US" w:eastAsia="zh-CN" w:bidi="ar-SA"/>
        </w:rPr>
        <w:t>12月22日，物流公司召开12月安全生产例会，对当前阶段的安全生产工作进行了总结部署。</w:t>
      </w:r>
    </w:p>
    <w:p w14:paraId="656DF7F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Times New Roman" w:hAnsi="Times New Roman" w:eastAsia="方正仿宋_GBK" w:cs="Times New Roman"/>
          <w:kern w:val="0"/>
          <w:sz w:val="24"/>
          <w:szCs w:val="24"/>
          <w:lang w:val="en-US" w:eastAsia="zh-CN" w:bidi="ar-SA"/>
        </w:rPr>
      </w:pPr>
      <w:r>
        <w:rPr>
          <w:rFonts w:hint="eastAsia" w:ascii="Times New Roman" w:hAnsi="Times New Roman" w:eastAsia="方正仿宋_GBK" w:cs="Times New Roman"/>
          <w:kern w:val="0"/>
          <w:sz w:val="24"/>
          <w:szCs w:val="24"/>
          <w:lang w:val="en-US" w:eastAsia="zh-CN" w:bidi="ar-SA"/>
        </w:rPr>
        <w:t>会上传达学习了上级的政策文件，对集团公司即将开展的年度安全生产评级工作进行了重点强调和部署，要求各子公司全面对标集团安全生产评级标准，提前准备好内外业资料，确保顺利通过评级。各部门要坚决摒弃松懈思想，紧盯重点领域、关键环节和特殊时段，为年末岁首各项工作平稳推进筑牢安全屏障。</w:t>
      </w:r>
    </w:p>
    <w:p w14:paraId="02E0A7B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方正仿宋_GBK" w:cs="Times New Roman"/>
          <w:b/>
          <w:bCs/>
          <w:color w:val="5B9BD5" w:themeColor="accent1"/>
          <w:sz w:val="28"/>
          <w:szCs w:val="28"/>
          <w:lang w:val="en-US" w:eastAsia="zh-CN"/>
          <w14:textFill>
            <w14:gradFill>
              <w14:gsLst>
                <w14:gs w14:pos="0">
                  <w14:srgbClr w14:val="D9717D"/>
                </w14:gs>
                <w14:gs w14:pos="100000">
                  <w14:srgbClr w14:val="E32E37"/>
                </w14:gs>
              </w14:gsLst>
              <w14:lin/>
            </w14:gradFill>
          </w14:textFill>
        </w:rPr>
      </w:pPr>
      <w:r>
        <w:rPr>
          <w:rFonts w:hint="default" w:ascii="Times New Roman" w:hAnsi="Times New Roman" w:eastAsia="方正仿宋_GBK" w:cs="Times New Roman"/>
          <w:kern w:val="0"/>
          <w:sz w:val="24"/>
          <w:szCs w:val="24"/>
          <w:lang w:val="en-US" w:eastAsia="zh-CN" w:bidi="ar-SA"/>
        </w:rPr>
        <w:t>对接下来的安全生产工作，安全总监张甲振强调以下五点内容：一是建筑施工安全，在建项目单位要合理安排在建工程的施工进度和作息时间，严禁盲目抢工期，强化现场防风、防冻、防滑管理，如遇极端天气必要时坚决停工；二是消防安全，要加强用电管控，严禁违规用电，严格动火作业审批制度，及时清理作业区域易燃物料；三是有限空间作业安全，要严格有限空间作业审批，严格执行气体监测和专人监护制度，认真落实岗前培训，作业时要按要求做好个人安全防护；四是道路出行安全，施工现场临时道路要及时除冰防滑，设置好警示标识，员工上下班和假期回家做好防寒保暖，长途驾驶避开大雾天气；五是做好值班值守工作，严格落实领导带班、24小时专人值班制度，杜绝脱岗、漏岗现象，确保指令传达畅通、应急响应及时。</w:t>
      </w:r>
    </w:p>
    <w:tbl>
      <w:tblPr>
        <w:tblStyle w:val="10"/>
        <w:tblpPr w:leftFromText="180" w:rightFromText="180" w:vertAnchor="text" w:horzAnchor="page" w:tblpX="3405" w:tblpY="515"/>
        <w:tblOverlap w:val="never"/>
        <w:tblW w:w="0" w:type="auto"/>
        <w:tblInd w:w="0" w:type="dxa"/>
        <w:tblBorders>
          <w:top w:val="double" w:color="2E75B5" w:themeColor="accent1" w:themeShade="BF" w:sz="6" w:space="0"/>
          <w:left w:val="double" w:color="2E75B5" w:themeColor="accent1" w:themeShade="BF" w:sz="6" w:space="0"/>
          <w:bottom w:val="double" w:color="2E75B5" w:themeColor="accent1" w:themeShade="BF" w:sz="6" w:space="0"/>
          <w:right w:val="double" w:color="2E75B5" w:themeColor="accent1" w:themeShade="BF" w:sz="6" w:space="0"/>
          <w:insideH w:val="double" w:color="2E75B5" w:themeColor="accent1" w:themeShade="BF" w:sz="6" w:space="0"/>
          <w:insideV w:val="none" w:color="auto" w:sz="0" w:space="0"/>
        </w:tblBorders>
        <w:tblLayout w:type="fixed"/>
        <w:tblCellMar>
          <w:top w:w="0" w:type="dxa"/>
          <w:left w:w="108" w:type="dxa"/>
          <w:bottom w:w="0" w:type="dxa"/>
          <w:right w:w="108" w:type="dxa"/>
        </w:tblCellMar>
      </w:tblPr>
      <w:tblGrid>
        <w:gridCol w:w="4493"/>
      </w:tblGrid>
      <w:tr w14:paraId="006208DC">
        <w:tblPrEx>
          <w:tblBorders>
            <w:top w:val="double" w:color="2E75B5" w:themeColor="accent1" w:themeShade="BF" w:sz="6" w:space="0"/>
            <w:left w:val="double" w:color="2E75B5" w:themeColor="accent1" w:themeShade="BF" w:sz="6" w:space="0"/>
            <w:bottom w:val="double" w:color="2E75B5" w:themeColor="accent1" w:themeShade="BF" w:sz="6" w:space="0"/>
            <w:right w:val="double" w:color="2E75B5" w:themeColor="accent1" w:themeShade="BF" w:sz="6" w:space="0"/>
            <w:insideH w:val="double" w:color="2E75B5" w:themeColor="accent1" w:themeShade="BF" w:sz="6" w:space="0"/>
            <w:insideV w:val="none" w:color="auto" w:sz="0" w:space="0"/>
          </w:tblBorders>
          <w:tblCellMar>
            <w:top w:w="0" w:type="dxa"/>
            <w:left w:w="108" w:type="dxa"/>
            <w:bottom w:w="0" w:type="dxa"/>
            <w:right w:w="108" w:type="dxa"/>
          </w:tblCellMar>
        </w:tblPrEx>
        <w:trPr>
          <w:trHeight w:val="3267" w:hRule="atLeast"/>
        </w:trPr>
        <w:tc>
          <w:tcPr>
            <w:tcW w:w="4493" w:type="dxa"/>
            <w:tcBorders>
              <w:tl2br w:val="nil"/>
              <w:tr2bl w:val="nil"/>
            </w:tcBorders>
            <w:vAlign w:val="center"/>
          </w:tcPr>
          <w:p w14:paraId="269D5E03">
            <w:pPr>
              <w:keepNext w:val="0"/>
              <w:keepLines w:val="0"/>
              <w:pageBreakBefore w:val="0"/>
              <w:widowControl/>
              <w:kinsoku/>
              <w:wordWrap/>
              <w:overflowPunct/>
              <w:topLinePunct w:val="0"/>
              <w:autoSpaceDE/>
              <w:autoSpaceDN w:val="0"/>
              <w:bidi w:val="0"/>
              <w:adjustRightInd w:val="0"/>
              <w:snapToGrid w:val="0"/>
              <w:spacing w:after="0" w:afterAutospacing="0" w:line="540" w:lineRule="exact"/>
              <w:ind w:firstLine="600" w:firstLineChars="200"/>
              <w:jc w:val="both"/>
              <w:textAlignment w:val="auto"/>
              <w:rPr>
                <w:rFonts w:hint="default" w:ascii="Times New Roman" w:hAnsi="Times New Roman" w:cs="Times New Roman" w:eastAsiaTheme="minorEastAsia"/>
                <w:b/>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方正仿宋_GBK" w:cs="Times New Roman"/>
                <w:snapToGrid w:val="0"/>
                <w:kern w:val="0"/>
                <w:sz w:val="30"/>
                <w:szCs w:val="30"/>
                <w:lang w:val="en-US" w:eastAsia="zh-CN"/>
              </w:rPr>
              <w:drawing>
                <wp:anchor distT="0" distB="0" distL="114300" distR="114300" simplePos="0" relativeHeight="251661312" behindDoc="0" locked="0" layoutInCell="1" allowOverlap="1">
                  <wp:simplePos x="0" y="0"/>
                  <wp:positionH relativeFrom="column">
                    <wp:posOffset>-42545</wp:posOffset>
                  </wp:positionH>
                  <wp:positionV relativeFrom="paragraph">
                    <wp:posOffset>-1270</wp:posOffset>
                  </wp:positionV>
                  <wp:extent cx="2812415" cy="2075815"/>
                  <wp:effectExtent l="0" t="0" r="6985" b="635"/>
                  <wp:wrapNone/>
                  <wp:docPr id="5" name="图片 2" descr="845fe4a9c31eddfced9b1f5d5d9f24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845fe4a9c31eddfced9b1f5d5d9f241e"/>
                          <pic:cNvPicPr>
                            <a:picLocks noChangeAspect="1"/>
                          </pic:cNvPicPr>
                        </pic:nvPicPr>
                        <pic:blipFill>
                          <a:blip r:embed="rId7"/>
                          <a:stretch>
                            <a:fillRect/>
                          </a:stretch>
                        </pic:blipFill>
                        <pic:spPr>
                          <a:xfrm>
                            <a:off x="0" y="0"/>
                            <a:ext cx="2812415" cy="2075815"/>
                          </a:xfrm>
                          <a:prstGeom prst="rect">
                            <a:avLst/>
                          </a:prstGeom>
                          <a:noFill/>
                          <a:ln>
                            <a:noFill/>
                          </a:ln>
                        </pic:spPr>
                      </pic:pic>
                    </a:graphicData>
                  </a:graphic>
                </wp:anchor>
              </w:drawing>
            </w:r>
            <w:r>
              <w:rPr>
                <w:rFonts w:hint="eastAsia" w:ascii="Times New Roman" w:hAnsi="Times New Roman" w:eastAsia="方正仿宋_GBK" w:cs="Times New Roman"/>
                <w:kern w:val="0"/>
                <w:sz w:val="24"/>
                <w:szCs w:val="24"/>
                <w:lang w:val="en-US" w:eastAsia="zh-CN" w:bidi="ar-SA"/>
              </w:rPr>
              <w:t xml:space="preserve"> </w:t>
            </w:r>
          </w:p>
        </w:tc>
      </w:tr>
    </w:tbl>
    <w:p w14:paraId="66EC3F7A">
      <w:pPr>
        <w:keepNext w:val="0"/>
        <w:keepLines w:val="0"/>
        <w:pageBreakBefore w:val="0"/>
        <w:widowControl/>
        <w:kinsoku/>
        <w:wordWrap/>
        <w:overflowPunct/>
        <w:topLinePunct w:val="0"/>
        <w:autoSpaceDE/>
        <w:autoSpaceDN w:val="0"/>
        <w:bidi w:val="0"/>
        <w:adjustRightInd w:val="0"/>
        <w:snapToGrid w:val="0"/>
        <w:spacing w:after="0" w:afterAutospacing="0" w:line="540" w:lineRule="exact"/>
        <w:ind w:firstLine="480" w:firstLineChars="200"/>
        <w:textAlignment w:val="auto"/>
        <w:rPr>
          <w:rFonts w:hint="default" w:ascii="Times New Roman" w:hAnsi="Times New Roman" w:eastAsia="方正仿宋_GBK" w:cs="Times New Roman"/>
          <w:kern w:val="0"/>
          <w:sz w:val="24"/>
          <w:szCs w:val="24"/>
          <w:lang w:val="en-US" w:eastAsia="zh-CN" w:bidi="ar-SA"/>
        </w:rPr>
      </w:pPr>
    </w:p>
    <w:p w14:paraId="364FAC15">
      <w:pPr>
        <w:keepNext w:val="0"/>
        <w:keepLines w:val="0"/>
        <w:pageBreakBefore w:val="0"/>
        <w:widowControl w:val="0"/>
        <w:kinsoku/>
        <w:wordWrap/>
        <w:overflowPunct/>
        <w:topLinePunct w:val="0"/>
        <w:autoSpaceDE/>
        <w:autoSpaceDN/>
        <w:bidi w:val="0"/>
        <w:adjustRightInd/>
        <w:snapToGrid/>
        <w:spacing w:after="0" w:line="560" w:lineRule="exact"/>
        <w:ind w:firstLine="442" w:firstLineChars="200"/>
        <w:textAlignment w:val="auto"/>
        <w:rPr>
          <w:rFonts w:hint="default" w:ascii="Times New Roman" w:hAnsi="Times New Roman" w:cs="Times New Roman" w:eastAsiaTheme="minorEastAsia"/>
          <w:b/>
          <w:bCs/>
          <w:kern w:val="0"/>
          <w:sz w:val="22"/>
          <w:szCs w:val="22"/>
          <w:lang w:val="en-US" w:eastAsia="zh-CN" w:bidi="ar-SA"/>
        </w:rPr>
      </w:pPr>
    </w:p>
    <w:p w14:paraId="5B1B3399">
      <w:pPr>
        <w:keepNext w:val="0"/>
        <w:keepLines w:val="0"/>
        <w:pageBreakBefore w:val="0"/>
        <w:widowControl/>
        <w:kinsoku/>
        <w:wordWrap/>
        <w:overflowPunct/>
        <w:topLinePunct w:val="0"/>
        <w:autoSpaceDE/>
        <w:autoSpaceDN w:val="0"/>
        <w:bidi w:val="0"/>
        <w:adjustRightInd w:val="0"/>
        <w:snapToGrid w:val="0"/>
        <w:spacing w:after="0" w:line="540" w:lineRule="exact"/>
        <w:textAlignment w:val="auto"/>
        <w:rPr>
          <w:rFonts w:hint="default" w:ascii="Times New Roman" w:hAnsi="Times New Roman" w:cs="Times New Roman" w:eastAsiaTheme="minorEastAsia"/>
          <w:b/>
          <w:bCs/>
          <w:kern w:val="0"/>
          <w:sz w:val="22"/>
          <w:szCs w:val="22"/>
          <w:lang w:val="en-US" w:eastAsia="zh-CN" w:bidi="ar-SA"/>
        </w:rPr>
      </w:pPr>
    </w:p>
    <w:p w14:paraId="2B8C02E1">
      <w:pPr>
        <w:keepNext w:val="0"/>
        <w:keepLines w:val="0"/>
        <w:pageBreakBefore w:val="0"/>
        <w:widowControl/>
        <w:kinsoku/>
        <w:wordWrap/>
        <w:overflowPunct/>
        <w:topLinePunct w:val="0"/>
        <w:autoSpaceDE/>
        <w:autoSpaceDN w:val="0"/>
        <w:bidi w:val="0"/>
        <w:adjustRightInd w:val="0"/>
        <w:snapToGrid w:val="0"/>
        <w:spacing w:after="0" w:line="540" w:lineRule="exact"/>
        <w:textAlignment w:val="auto"/>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p>
    <w:p w14:paraId="0FAAEB3D">
      <w:pPr>
        <w:keepNext w:val="0"/>
        <w:keepLines w:val="0"/>
        <w:pageBreakBefore w:val="0"/>
        <w:widowControl/>
        <w:kinsoku/>
        <w:wordWrap/>
        <w:overflowPunct/>
        <w:topLinePunct w:val="0"/>
        <w:autoSpaceDE/>
        <w:autoSpaceDN w:val="0"/>
        <w:bidi w:val="0"/>
        <w:adjustRightInd w:val="0"/>
        <w:snapToGrid w:val="0"/>
        <w:spacing w:after="0" w:line="540" w:lineRule="exact"/>
        <w:textAlignment w:val="auto"/>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p>
    <w:p w14:paraId="2ED24707">
      <w:pPr>
        <w:keepNext w:val="0"/>
        <w:keepLines w:val="0"/>
        <w:pageBreakBefore w:val="0"/>
        <w:widowControl/>
        <w:kinsoku/>
        <w:wordWrap/>
        <w:overflowPunct/>
        <w:topLinePunct w:val="0"/>
        <w:autoSpaceDE/>
        <w:autoSpaceDN w:val="0"/>
        <w:bidi w:val="0"/>
        <w:adjustRightInd w:val="0"/>
        <w:snapToGrid w:val="0"/>
        <w:spacing w:after="0" w:line="540" w:lineRule="exact"/>
        <w:textAlignment w:val="auto"/>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p>
    <w:p w14:paraId="3F0CF644">
      <w:pPr>
        <w:keepNext w:val="0"/>
        <w:keepLines w:val="0"/>
        <w:pageBreakBefore w:val="0"/>
        <w:widowControl/>
        <w:kinsoku/>
        <w:wordWrap/>
        <w:overflowPunct/>
        <w:topLinePunct w:val="0"/>
        <w:autoSpaceDE/>
        <w:autoSpaceDN w:val="0"/>
        <w:bidi w:val="0"/>
        <w:adjustRightInd w:val="0"/>
        <w:snapToGrid w:val="0"/>
        <w:spacing w:after="0" w:line="540" w:lineRule="exact"/>
        <w:textAlignment w:val="auto"/>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p>
    <w:p w14:paraId="124D5394">
      <w:pPr>
        <w:keepNext w:val="0"/>
        <w:keepLines w:val="0"/>
        <w:pageBreakBefore w:val="0"/>
        <w:widowControl/>
        <w:kinsoku/>
        <w:wordWrap/>
        <w:overflowPunct/>
        <w:topLinePunct w:val="0"/>
        <w:autoSpaceDE/>
        <w:autoSpaceDN w:val="0"/>
        <w:bidi w:val="0"/>
        <w:adjustRightInd w:val="0"/>
        <w:snapToGrid w:val="0"/>
        <w:spacing w:after="0" w:line="540" w:lineRule="exact"/>
        <w:textAlignment w:val="auto"/>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p>
    <w:p w14:paraId="6EA13C82">
      <w:pPr>
        <w:keepNext w:val="0"/>
        <w:keepLines w:val="0"/>
        <w:pageBreakBefore w:val="0"/>
        <w:widowControl/>
        <w:kinsoku/>
        <w:wordWrap/>
        <w:overflowPunct/>
        <w:topLinePunct w:val="0"/>
        <w:autoSpaceDE/>
        <w:autoSpaceDN w:val="0"/>
        <w:bidi w:val="0"/>
        <w:adjustRightInd w:val="0"/>
        <w:snapToGrid w:val="0"/>
        <w:spacing w:after="0" w:line="540" w:lineRule="exact"/>
        <w:textAlignment w:val="auto"/>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事故警示</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w:t>
      </w:r>
    </w:p>
    <w:p w14:paraId="75986D83">
      <w:pPr>
        <w:keepNext w:val="0"/>
        <w:keepLines w:val="0"/>
        <w:pageBreakBefore w:val="0"/>
        <w:widowControl/>
        <w:kinsoku/>
        <w:wordWrap/>
        <w:overflowPunct/>
        <w:topLinePunct w:val="0"/>
        <w:autoSpaceDE/>
        <w:autoSpaceDN w:val="0"/>
        <w:bidi w:val="0"/>
        <w:adjustRightInd w:val="0"/>
        <w:snapToGrid w:val="0"/>
        <w:spacing w:after="0" w:line="540" w:lineRule="exact"/>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『典型事故案例』</w:t>
      </w:r>
    </w:p>
    <w:p w14:paraId="52AFAAB7">
      <w:pPr>
        <w:keepNext w:val="0"/>
        <w:keepLines w:val="0"/>
        <w:pageBreakBefore w:val="0"/>
        <w:widowControl w:val="0"/>
        <w:kinsoku/>
        <w:wordWrap/>
        <w:overflowPunct/>
        <w:topLinePunct w:val="0"/>
        <w:autoSpaceDE/>
        <w:autoSpaceDN/>
        <w:bidi w:val="0"/>
        <w:adjustRightInd/>
        <w:snapToGrid/>
        <w:spacing w:after="0" w:line="560" w:lineRule="exact"/>
        <w:ind w:firstLine="480" w:firstLineChars="200"/>
        <w:textAlignment w:val="auto"/>
        <w:rPr>
          <w:rFonts w:hint="eastAsia" w:ascii="Times New Roman" w:hAnsi="Times New Roman" w:eastAsia="方正仿宋_GBK" w:cs="Times New Roman"/>
          <w:kern w:val="0"/>
          <w:sz w:val="24"/>
          <w:szCs w:val="24"/>
          <w:lang w:val="en-US" w:eastAsia="zh-CN" w:bidi="ar-SA"/>
        </w:rPr>
      </w:pPr>
      <w:r>
        <w:rPr>
          <w:rFonts w:hint="eastAsia" w:ascii="Times New Roman" w:hAnsi="Times New Roman" w:eastAsia="方正仿宋_GBK" w:cs="Times New Roman"/>
          <w:kern w:val="0"/>
          <w:sz w:val="24"/>
          <w:szCs w:val="24"/>
          <w:lang w:val="en-US" w:eastAsia="zh-CN" w:bidi="ar-SA"/>
        </w:rPr>
        <w:t>1. 广东江门鹤山小汽车坠江事件（12.13）</w:t>
      </w:r>
    </w:p>
    <w:p w14:paraId="33A37DF9">
      <w:pPr>
        <w:keepNext w:val="0"/>
        <w:keepLines w:val="0"/>
        <w:pageBreakBefore w:val="0"/>
        <w:widowControl w:val="0"/>
        <w:kinsoku/>
        <w:wordWrap/>
        <w:overflowPunct/>
        <w:topLinePunct w:val="0"/>
        <w:autoSpaceDE/>
        <w:autoSpaceDN/>
        <w:bidi w:val="0"/>
        <w:adjustRightInd/>
        <w:snapToGrid/>
        <w:spacing w:after="0" w:line="560" w:lineRule="exact"/>
        <w:ind w:firstLine="480" w:firstLineChars="200"/>
        <w:textAlignment w:val="auto"/>
        <w:rPr>
          <w:rFonts w:hint="eastAsia" w:ascii="Times New Roman" w:hAnsi="Times New Roman" w:eastAsia="方正仿宋_GBK" w:cs="Times New Roman"/>
          <w:kern w:val="0"/>
          <w:sz w:val="24"/>
          <w:szCs w:val="24"/>
          <w:lang w:val="en-US" w:eastAsia="zh-CN" w:bidi="ar-SA"/>
        </w:rPr>
      </w:pPr>
      <w:r>
        <w:rPr>
          <w:rFonts w:hint="eastAsia" w:ascii="Times New Roman" w:hAnsi="Times New Roman" w:eastAsia="方正仿宋_GBK" w:cs="Times New Roman"/>
          <w:kern w:val="0"/>
          <w:sz w:val="24"/>
          <w:szCs w:val="24"/>
          <w:lang w:val="en-US" w:eastAsia="zh-CN" w:bidi="ar-SA"/>
        </w:rPr>
        <w:t>概况：黄某驾车载4人误入在建西江特大桥栈桥工地，撞破护栏坠江，5人全部遇难；官方认定为意外事件，排除生产安全事故。</w:t>
      </w:r>
    </w:p>
    <w:p w14:paraId="467C73EA">
      <w:pPr>
        <w:keepNext w:val="0"/>
        <w:keepLines w:val="0"/>
        <w:pageBreakBefore w:val="0"/>
        <w:widowControl w:val="0"/>
        <w:kinsoku/>
        <w:wordWrap/>
        <w:overflowPunct/>
        <w:topLinePunct w:val="0"/>
        <w:autoSpaceDE/>
        <w:autoSpaceDN/>
        <w:bidi w:val="0"/>
        <w:adjustRightInd/>
        <w:snapToGrid/>
        <w:spacing w:after="0" w:line="560" w:lineRule="exact"/>
        <w:ind w:firstLine="480" w:firstLineChars="200"/>
        <w:textAlignment w:val="auto"/>
        <w:rPr>
          <w:rFonts w:hint="eastAsia" w:ascii="Times New Roman" w:hAnsi="Times New Roman" w:eastAsia="方正仿宋_GBK" w:cs="Times New Roman"/>
          <w:kern w:val="0"/>
          <w:sz w:val="24"/>
          <w:szCs w:val="24"/>
          <w:lang w:val="en-US" w:eastAsia="zh-CN" w:bidi="ar-SA"/>
        </w:rPr>
      </w:pPr>
      <w:r>
        <w:rPr>
          <w:rFonts w:hint="eastAsia" w:ascii="Times New Roman" w:hAnsi="Times New Roman" w:eastAsia="方正仿宋_GBK" w:cs="Times New Roman"/>
          <w:kern w:val="0"/>
          <w:sz w:val="24"/>
          <w:szCs w:val="24"/>
          <w:lang w:val="en-US" w:eastAsia="zh-CN" w:bidi="ar-SA"/>
        </w:rPr>
        <w:t>警示：施工临时通道必须落实物理隔离、警示标识与专人值守，严控非施工人员/车辆进入。</w:t>
      </w:r>
    </w:p>
    <w:p w14:paraId="50DC9BC8">
      <w:pPr>
        <w:keepNext w:val="0"/>
        <w:keepLines w:val="0"/>
        <w:pageBreakBefore w:val="0"/>
        <w:widowControl w:val="0"/>
        <w:kinsoku/>
        <w:wordWrap/>
        <w:overflowPunct/>
        <w:topLinePunct w:val="0"/>
        <w:autoSpaceDE/>
        <w:autoSpaceDN/>
        <w:bidi w:val="0"/>
        <w:adjustRightInd/>
        <w:snapToGrid/>
        <w:spacing w:after="0" w:line="560" w:lineRule="exact"/>
        <w:ind w:firstLine="480" w:firstLineChars="200"/>
        <w:textAlignment w:val="auto"/>
        <w:rPr>
          <w:rFonts w:hint="eastAsia" w:ascii="Times New Roman" w:hAnsi="Times New Roman" w:eastAsia="方正仿宋_GBK" w:cs="Times New Roman"/>
          <w:kern w:val="0"/>
          <w:sz w:val="24"/>
          <w:szCs w:val="24"/>
          <w:lang w:val="en-US" w:eastAsia="zh-CN" w:bidi="ar-SA"/>
        </w:rPr>
      </w:pPr>
      <w:r>
        <w:rPr>
          <w:rFonts w:hint="eastAsia" w:ascii="Times New Roman" w:hAnsi="Times New Roman" w:eastAsia="方正仿宋_GBK" w:cs="Times New Roman"/>
          <w:kern w:val="0"/>
          <w:sz w:val="24"/>
          <w:szCs w:val="24"/>
          <w:lang w:val="en-US" w:eastAsia="zh-CN" w:bidi="ar-SA"/>
        </w:rPr>
        <w:t>2. 黑龙江大通沟煤矿透水事故（12.21）</w:t>
      </w:r>
    </w:p>
    <w:p w14:paraId="5745E55E">
      <w:pPr>
        <w:keepNext w:val="0"/>
        <w:keepLines w:val="0"/>
        <w:pageBreakBefore w:val="0"/>
        <w:widowControl w:val="0"/>
        <w:kinsoku/>
        <w:wordWrap/>
        <w:overflowPunct/>
        <w:topLinePunct w:val="0"/>
        <w:autoSpaceDE/>
        <w:autoSpaceDN/>
        <w:bidi w:val="0"/>
        <w:adjustRightInd/>
        <w:snapToGrid/>
        <w:spacing w:after="0" w:line="560" w:lineRule="exact"/>
        <w:ind w:firstLine="480" w:firstLineChars="200"/>
        <w:textAlignment w:val="auto"/>
        <w:rPr>
          <w:rFonts w:hint="eastAsia" w:ascii="Times New Roman" w:hAnsi="Times New Roman" w:eastAsia="方正仿宋_GBK" w:cs="Times New Roman"/>
          <w:kern w:val="0"/>
          <w:sz w:val="24"/>
          <w:szCs w:val="24"/>
          <w:lang w:val="en-US" w:eastAsia="zh-CN" w:bidi="ar-SA"/>
        </w:rPr>
      </w:pPr>
      <w:r>
        <w:rPr>
          <w:rFonts w:hint="eastAsia" w:ascii="Times New Roman" w:hAnsi="Times New Roman" w:eastAsia="方正仿宋_GBK" w:cs="Times New Roman"/>
          <w:kern w:val="0"/>
          <w:sz w:val="24"/>
          <w:szCs w:val="24"/>
          <w:lang w:val="en-US" w:eastAsia="zh-CN" w:bidi="ar-SA"/>
        </w:rPr>
        <w:t>概况：丰源矿业大通沟煤矿4时30分许发生透水，5人被困，后全部遇难。</w:t>
      </w:r>
    </w:p>
    <w:p w14:paraId="79AE9F9C">
      <w:pPr>
        <w:keepNext w:val="0"/>
        <w:keepLines w:val="0"/>
        <w:pageBreakBefore w:val="0"/>
        <w:widowControl w:val="0"/>
        <w:kinsoku/>
        <w:wordWrap/>
        <w:overflowPunct/>
        <w:topLinePunct w:val="0"/>
        <w:autoSpaceDE/>
        <w:autoSpaceDN/>
        <w:bidi w:val="0"/>
        <w:adjustRightInd/>
        <w:snapToGrid/>
        <w:spacing w:after="0" w:line="560" w:lineRule="exact"/>
        <w:ind w:firstLine="480" w:firstLineChars="200"/>
        <w:textAlignment w:val="auto"/>
        <w:rPr>
          <w:rFonts w:hint="eastAsia" w:ascii="Times New Roman" w:hAnsi="Times New Roman" w:eastAsia="方正仿宋_GBK" w:cs="Times New Roman"/>
          <w:kern w:val="0"/>
          <w:sz w:val="24"/>
          <w:szCs w:val="24"/>
          <w:lang w:val="en-US" w:eastAsia="zh-CN" w:bidi="ar-SA"/>
        </w:rPr>
      </w:pPr>
      <w:r>
        <w:rPr>
          <w:rFonts w:hint="eastAsia" w:ascii="Times New Roman" w:hAnsi="Times New Roman" w:eastAsia="方正仿宋_GBK" w:cs="Times New Roman"/>
          <w:kern w:val="0"/>
          <w:sz w:val="24"/>
          <w:szCs w:val="24"/>
          <w:lang w:val="en-US" w:eastAsia="zh-CN" w:bidi="ar-SA"/>
        </w:rPr>
        <w:t>警示：煤矿需强化水害超前探查、落实探放水制度，完善井下应急避险与排水系统。</w:t>
      </w:r>
    </w:p>
    <w:p w14:paraId="57921036">
      <w:pPr>
        <w:keepNext w:val="0"/>
        <w:keepLines w:val="0"/>
        <w:pageBreakBefore w:val="0"/>
        <w:widowControl w:val="0"/>
        <w:kinsoku/>
        <w:wordWrap/>
        <w:overflowPunct/>
        <w:topLinePunct w:val="0"/>
        <w:autoSpaceDE/>
        <w:autoSpaceDN/>
        <w:bidi w:val="0"/>
        <w:adjustRightInd/>
        <w:snapToGrid/>
        <w:spacing w:after="0" w:line="560" w:lineRule="exact"/>
        <w:ind w:firstLine="480" w:firstLineChars="200"/>
        <w:textAlignment w:val="auto"/>
        <w:rPr>
          <w:rFonts w:hint="eastAsia" w:ascii="Times New Roman" w:hAnsi="Times New Roman" w:eastAsia="方正仿宋_GBK" w:cs="Times New Roman"/>
          <w:kern w:val="0"/>
          <w:sz w:val="24"/>
          <w:szCs w:val="24"/>
          <w:lang w:val="en-US" w:eastAsia="zh-CN" w:bidi="ar-SA"/>
        </w:rPr>
      </w:pPr>
      <w:r>
        <w:rPr>
          <w:rFonts w:hint="eastAsia" w:ascii="Times New Roman" w:hAnsi="Times New Roman" w:eastAsia="方正仿宋_GBK" w:cs="Times New Roman"/>
          <w:kern w:val="0"/>
          <w:sz w:val="24"/>
          <w:szCs w:val="24"/>
          <w:lang w:val="en-US" w:eastAsia="zh-CN" w:bidi="ar-SA"/>
        </w:rPr>
        <w:t>3. 江西彭泽车辆落水事故（12.23）</w:t>
      </w:r>
    </w:p>
    <w:p w14:paraId="7497F490">
      <w:pPr>
        <w:keepNext w:val="0"/>
        <w:keepLines w:val="0"/>
        <w:pageBreakBefore w:val="0"/>
        <w:widowControl w:val="0"/>
        <w:kinsoku/>
        <w:wordWrap/>
        <w:overflowPunct/>
        <w:topLinePunct w:val="0"/>
        <w:autoSpaceDE/>
        <w:autoSpaceDN/>
        <w:bidi w:val="0"/>
        <w:adjustRightInd/>
        <w:snapToGrid/>
        <w:spacing w:after="0" w:line="560" w:lineRule="exact"/>
        <w:ind w:firstLine="480" w:firstLineChars="200"/>
        <w:textAlignment w:val="auto"/>
        <w:rPr>
          <w:rFonts w:hint="eastAsia" w:ascii="Times New Roman" w:hAnsi="Times New Roman" w:eastAsia="方正仿宋_GBK" w:cs="Times New Roman"/>
          <w:kern w:val="0"/>
          <w:sz w:val="24"/>
          <w:szCs w:val="24"/>
          <w:lang w:val="en-US" w:eastAsia="zh-CN" w:bidi="ar-SA"/>
        </w:rPr>
      </w:pPr>
      <w:r>
        <w:rPr>
          <w:rFonts w:hint="eastAsia" w:ascii="Times New Roman" w:hAnsi="Times New Roman" w:eastAsia="方正仿宋_GBK" w:cs="Times New Roman"/>
          <w:kern w:val="0"/>
          <w:sz w:val="24"/>
          <w:szCs w:val="24"/>
          <w:lang w:val="en-US" w:eastAsia="zh-CN" w:bidi="ar-SA"/>
        </w:rPr>
        <w:t>概况：定山镇响水村乡村道路上，罗某某驾车坠入池塘，造成8人死亡。</w:t>
      </w:r>
    </w:p>
    <w:p w14:paraId="1340F8DA">
      <w:pPr>
        <w:keepNext w:val="0"/>
        <w:keepLines w:val="0"/>
        <w:pageBreakBefore w:val="0"/>
        <w:widowControl w:val="0"/>
        <w:kinsoku/>
        <w:wordWrap/>
        <w:overflowPunct/>
        <w:topLinePunct w:val="0"/>
        <w:autoSpaceDE/>
        <w:autoSpaceDN/>
        <w:bidi w:val="0"/>
        <w:adjustRightInd/>
        <w:snapToGrid/>
        <w:spacing w:after="0" w:line="560" w:lineRule="exact"/>
        <w:ind w:firstLine="480" w:firstLineChars="200"/>
        <w:textAlignment w:val="auto"/>
        <w:rPr>
          <w:rFonts w:hint="eastAsia" w:ascii="Times New Roman" w:hAnsi="Times New Roman" w:eastAsia="方正仿宋_GBK" w:cs="Times New Roman"/>
          <w:kern w:val="0"/>
          <w:sz w:val="24"/>
          <w:szCs w:val="24"/>
          <w:lang w:val="en-US" w:eastAsia="zh-CN" w:bidi="ar-SA"/>
        </w:rPr>
      </w:pPr>
      <w:r>
        <w:rPr>
          <w:rFonts w:hint="eastAsia" w:ascii="Times New Roman" w:hAnsi="Times New Roman" w:eastAsia="方正仿宋_GBK" w:cs="Times New Roman"/>
          <w:kern w:val="0"/>
          <w:sz w:val="24"/>
          <w:szCs w:val="24"/>
          <w:lang w:val="en-US" w:eastAsia="zh-CN" w:bidi="ar-SA"/>
        </w:rPr>
        <w:t>警示：临水临崖路段应完善防护设施，加强农村道路安全隐患排查与驾驶安全宣传。</w:t>
      </w:r>
    </w:p>
    <w:p w14:paraId="11904659">
      <w:pPr>
        <w:keepNext w:val="0"/>
        <w:keepLines w:val="0"/>
        <w:pageBreakBefore w:val="0"/>
        <w:widowControl w:val="0"/>
        <w:kinsoku/>
        <w:wordWrap/>
        <w:overflowPunct/>
        <w:topLinePunct w:val="0"/>
        <w:autoSpaceDE/>
        <w:autoSpaceDN/>
        <w:bidi w:val="0"/>
        <w:adjustRightInd/>
        <w:snapToGrid/>
        <w:spacing w:after="0" w:line="560" w:lineRule="exact"/>
        <w:ind w:firstLine="480" w:firstLineChars="200"/>
        <w:textAlignment w:val="auto"/>
        <w:rPr>
          <w:rFonts w:hint="eastAsia" w:ascii="Times New Roman" w:hAnsi="Times New Roman" w:eastAsia="方正仿宋_GBK" w:cs="Times New Roman"/>
          <w:kern w:val="0"/>
          <w:sz w:val="24"/>
          <w:szCs w:val="24"/>
          <w:lang w:val="en-US" w:eastAsia="zh-CN" w:bidi="ar-SA"/>
        </w:rPr>
      </w:pPr>
      <w:r>
        <w:rPr>
          <w:rFonts w:hint="eastAsia" w:ascii="Times New Roman" w:hAnsi="Times New Roman" w:eastAsia="方正仿宋_GBK" w:cs="Times New Roman"/>
          <w:kern w:val="0"/>
          <w:sz w:val="24"/>
          <w:szCs w:val="24"/>
          <w:lang w:val="en-US" w:eastAsia="zh-CN" w:bidi="ar-SA"/>
        </w:rPr>
        <w:t>4. 云南镇雄大营煤矿疑似煤与瓦斯突出事故（12.24）</w:t>
      </w:r>
    </w:p>
    <w:p w14:paraId="7D3C89FB">
      <w:pPr>
        <w:keepNext w:val="0"/>
        <w:keepLines w:val="0"/>
        <w:pageBreakBefore w:val="0"/>
        <w:widowControl w:val="0"/>
        <w:kinsoku/>
        <w:wordWrap/>
        <w:overflowPunct/>
        <w:topLinePunct w:val="0"/>
        <w:autoSpaceDE/>
        <w:autoSpaceDN/>
        <w:bidi w:val="0"/>
        <w:adjustRightInd/>
        <w:snapToGrid/>
        <w:spacing w:after="0" w:line="560" w:lineRule="exact"/>
        <w:ind w:firstLine="480" w:firstLineChars="200"/>
        <w:textAlignment w:val="auto"/>
        <w:rPr>
          <w:rFonts w:hint="eastAsia" w:ascii="Times New Roman" w:hAnsi="Times New Roman" w:eastAsia="方正仿宋_GBK" w:cs="Times New Roman"/>
          <w:kern w:val="0"/>
          <w:sz w:val="24"/>
          <w:szCs w:val="24"/>
          <w:lang w:val="en-US" w:eastAsia="zh-CN" w:bidi="ar-SA"/>
        </w:rPr>
      </w:pPr>
      <w:r>
        <w:rPr>
          <w:rFonts w:hint="eastAsia" w:ascii="Times New Roman" w:hAnsi="Times New Roman" w:eastAsia="方正仿宋_GBK" w:cs="Times New Roman"/>
          <w:kern w:val="0"/>
          <w:sz w:val="24"/>
          <w:szCs w:val="24"/>
          <w:lang w:val="en-US" w:eastAsia="zh-CN" w:bidi="ar-SA"/>
        </w:rPr>
        <w:t>概况：五德镇大营煤矿20时10分许发生事故，4人遇难、3人失联，救援与调查同步推进。</w:t>
      </w:r>
    </w:p>
    <w:p w14:paraId="6F569EAE">
      <w:pPr>
        <w:keepNext w:val="0"/>
        <w:keepLines w:val="0"/>
        <w:pageBreakBefore w:val="0"/>
        <w:widowControl w:val="0"/>
        <w:kinsoku/>
        <w:wordWrap/>
        <w:overflowPunct/>
        <w:topLinePunct w:val="0"/>
        <w:autoSpaceDE/>
        <w:autoSpaceDN/>
        <w:bidi w:val="0"/>
        <w:adjustRightInd/>
        <w:snapToGrid/>
        <w:spacing w:after="0" w:line="560" w:lineRule="exact"/>
        <w:ind w:firstLine="480" w:firstLineChars="200"/>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Times New Roman" w:hAnsi="Times New Roman" w:eastAsia="方正仿宋_GBK" w:cs="Times New Roman"/>
          <w:kern w:val="0"/>
          <w:sz w:val="24"/>
          <w:szCs w:val="24"/>
          <w:lang w:val="en-US" w:eastAsia="zh-CN" w:bidi="ar-SA"/>
        </w:rPr>
        <w:t>警示：煤矿必须严格执行瓦斯抽采与监测，落实防突措施，强化现场作业风险管控。</w:t>
      </w:r>
    </w:p>
    <w:p w14:paraId="7D818E01">
      <w:pPr>
        <w:keepNext w:val="0"/>
        <w:keepLines w:val="0"/>
        <w:pageBreakBefore w:val="0"/>
        <w:widowControl/>
        <w:kinsoku/>
        <w:wordWrap/>
        <w:overflowPunct/>
        <w:topLinePunct w:val="0"/>
        <w:autoSpaceDE/>
        <w:autoSpaceDN w:val="0"/>
        <w:bidi w:val="0"/>
        <w:adjustRightInd w:val="0"/>
        <w:snapToGrid w:val="0"/>
        <w:spacing w:after="0" w:line="540" w:lineRule="exact"/>
        <w:textAlignment w:val="auto"/>
        <w:rPr>
          <w:rFonts w:hint="default" w:ascii="Times New Roman" w:hAnsi="Times New Roman" w:eastAsia="方正仿宋_GBK" w:cs="Times New Roman"/>
          <w:b w:val="0"/>
          <w:bCs w:val="0"/>
          <w:kern w:val="0"/>
          <w:sz w:val="24"/>
          <w:szCs w:val="24"/>
          <w:lang w:val="en-US" w:eastAsia="zh-CN" w:bidi="ar-SA"/>
        </w:rPr>
      </w:pPr>
      <w:r>
        <w:rPr>
          <w:rFonts w:hint="eastAsia" w:ascii="宋体" w:hAnsi="宋体" w:eastAsia="宋体" w:cs="宋体"/>
          <w:b/>
          <w:bCs/>
          <w:color w:val="000000" w:themeColor="text1"/>
          <w:sz w:val="24"/>
          <w:szCs w:val="24"/>
          <w:lang w:val="en-US" w:eastAsia="zh-CN"/>
          <w14:textFill>
            <w14:solidFill>
              <w14:schemeClr w14:val="tx1"/>
            </w14:solidFill>
          </w14:textFill>
        </w:rPr>
        <w:t>『提示警示』</w:t>
      </w:r>
    </w:p>
    <w:p w14:paraId="1AB6F06E">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一、核心警示原则（必记）</w:t>
      </w:r>
    </w:p>
    <w:p w14:paraId="1EDFE239">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 生命不可逆，安全无侥幸：事故一旦发生无法挽回，杜绝麻痹与“差不多”心态。</w:t>
      </w:r>
    </w:p>
    <w:p w14:paraId="458B6ED8">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 隐患不除，事故必来：隐患是事故的“导火索”，坚持“五定”（定责任人、措施、资金、时限、预案）闭环整改。</w:t>
      </w:r>
    </w:p>
    <w:p w14:paraId="52763AF1">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 责任不落实，安全是空话：全员责任制要到人到岗，杜绝“制度空转”。</w:t>
      </w:r>
    </w:p>
    <w:p w14:paraId="44A9834E">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 预防为主，应急兜底：把功夫下在事前，演练做到“真练、真会、真能用”。</w:t>
      </w:r>
    </w:p>
    <w:p w14:paraId="522B77FF">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二、重点行业与场景警示（精准防险）</w:t>
      </w:r>
    </w:p>
    <w:p w14:paraId="3E4493D1">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 矿山：瓦斯超限不作业，水害未探不掘进；防突抽采要到位，监测监控不能断（对应近期水害、瓦斯突出事故）。</w:t>
      </w:r>
    </w:p>
    <w:p w14:paraId="18C31C9A">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 建筑施工：临边防护要牢固，临时通道严管控；高空作业必系绳，动火审批再开工。</w:t>
      </w:r>
    </w:p>
    <w:p w14:paraId="43371EBF">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 化工/危化：动火作业先审批，受限空间先通风；有毒气体勤监测，静电防火双到位。</w:t>
      </w:r>
    </w:p>
    <w:p w14:paraId="560C230C">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 交通运输：临水临崖防护全，农村道路勤排查；雨雪冰冻降车速，车况不良不上路（对应近期坠水事故）。</w:t>
      </w:r>
    </w:p>
    <w:p w14:paraId="7733E8C3">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 工贸通用：设备检修必挂牌，特种作业必持证；交叉作业强协调，物料堆放防坍塌。</w:t>
      </w:r>
    </w:p>
    <w:p w14:paraId="66CE5A1B">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三、现场作业“五不准”铁律（直接执行）</w:t>
      </w:r>
    </w:p>
    <w:p w14:paraId="006C1407">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1. 无审批不准作业：动火、受限空间、吊装、临时用电等危险作业，作业票未批绝不动工。</w:t>
      </w:r>
    </w:p>
    <w:p w14:paraId="279DC329">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2. 无监护不准作业：危险作业必须设专人监护，离岗即停，杜绝“单人孤岗”。</w:t>
      </w:r>
    </w:p>
    <w:p w14:paraId="49974D27">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3. 无防护不准作业：未正确佩戴劳保用品、现场无防护/警示，禁止作业。</w:t>
      </w:r>
    </w:p>
    <w:p w14:paraId="4FBA253A">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4. 无培训不准上岗：新员工、转岗、复工必须经培训考核合格，无证/未训不上岗。</w:t>
      </w:r>
    </w:p>
    <w:p w14:paraId="6A4DC7C2">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5. 无预案不准作业：高风险作业需有专项方案与应急措施，不具备救援条件不启动。</w:t>
      </w:r>
    </w:p>
    <w:p w14:paraId="698B474F">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四、应急处置警示（防二次事故）</w:t>
      </w:r>
    </w:p>
    <w:p w14:paraId="697BDF4C">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 先自保，再施救：中毒、窒息、触电等事故，严禁盲目施救，防止伤亡扩大。</w:t>
      </w:r>
    </w:p>
    <w:p w14:paraId="5D43D948">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 报警早，损失小：事故发生立即报告（119/120/110），不得迟报、瞒报。</w:t>
      </w:r>
    </w:p>
    <w:p w14:paraId="57535C3D">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 现场稳，处置准：按预案切断危险源、疏散人员、设置警戒，避免次生灾害。</w:t>
      </w:r>
    </w:p>
    <w:p w14:paraId="5EF9F091">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五、岁末年初特别提示（当前重点）</w:t>
      </w:r>
    </w:p>
    <w:p w14:paraId="2FE9922D">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 严禁“赶工期、抢进度、超负荷”生产，设备“带病运行”即停即修。</w:t>
      </w:r>
    </w:p>
    <w:p w14:paraId="3E7750A2">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 强化值班值守与巡查，恶劣天气（雨雪、冰冻、大风）下严控户外与高风险作业。</w:t>
      </w:r>
    </w:p>
    <w:p w14:paraId="70B7AA83">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 开展节前安全大检查，重点查消防、电气、危化品、有限空间，清零重大隐患再放假。</w:t>
      </w:r>
    </w:p>
    <w:p w14:paraId="7C3BD244">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六、警示标语（看板/班前会使用）</w:t>
      </w:r>
    </w:p>
    <w:p w14:paraId="6524863D">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 安全规程血写成，违章操作害人命；宁为安全受累，不为事故流泪。</w:t>
      </w:r>
    </w:p>
    <w:p w14:paraId="4DF9744F">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 千忙万忙，安全不忘；一人违章，众人遭殃。</w:t>
      </w:r>
    </w:p>
    <w:p w14:paraId="7E66E071">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 事故是最大浪费，安全是最大效益。</w:t>
      </w:r>
    </w:p>
    <w:p w14:paraId="74C2BB79">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落地动作清单（立即执行）</w:t>
      </w:r>
    </w:p>
    <w:p w14:paraId="118FFA70">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1. 班前会5分钟：通报近期事故+强调1条场景警示+抽查“五不准”掌握情况。</w:t>
      </w:r>
    </w:p>
    <w:p w14:paraId="34DF488A">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2. 周检查：对照“五不准”与行业警示，形成隐患清单并闭环整改。</w:t>
      </w:r>
    </w:p>
    <w:p w14:paraId="041FB253">
      <w:pPr>
        <w:keepNext w:val="0"/>
        <w:keepLines w:val="0"/>
        <w:pageBreakBefore w:val="0"/>
        <w:widowControl/>
        <w:suppressLineNumbers w:val="0"/>
        <w:kinsoku/>
        <w:wordWrap/>
        <w:overflowPunct/>
        <w:topLinePunct w:val="0"/>
        <w:autoSpaceDE/>
        <w:autoSpaceDN/>
        <w:bidi w:val="0"/>
        <w:adjustRightInd w:val="0"/>
        <w:snapToGrid w:val="0"/>
        <w:spacing w:after="0" w:line="540" w:lineRule="exact"/>
        <w:ind w:firstLine="480" w:firstLineChars="200"/>
        <w:jc w:val="left"/>
        <w:textAlignment w:val="auto"/>
        <w:rPr>
          <w:rFonts w:hint="default" w:ascii="Times New Roman" w:hAnsi="Times New Roman" w:eastAsia="方正仿宋_GBK" w:cs="Times New Roman"/>
          <w:b w:val="0"/>
          <w:bCs w:val="0"/>
          <w:kern w:val="0"/>
          <w:sz w:val="24"/>
          <w:szCs w:val="24"/>
          <w:lang w:val="en-US" w:eastAsia="zh-CN" w:bidi="ar-SA"/>
        </w:rPr>
      </w:pPr>
      <w:r>
        <w:rPr>
          <w:rFonts w:hint="default" w:ascii="Times New Roman" w:hAnsi="Times New Roman" w:eastAsia="方正仿宋_GBK" w:cs="Times New Roman"/>
          <w:b w:val="0"/>
          <w:bCs w:val="0"/>
          <w:kern w:val="0"/>
          <w:sz w:val="24"/>
          <w:szCs w:val="24"/>
          <w:lang w:val="en-US" w:eastAsia="zh-CN" w:bidi="ar-SA"/>
        </w:rPr>
        <w:t>3. 月演练：针对高风险场景开展桌面推演或实操演练，复盘优化预案。</w:t>
      </w:r>
      <w:bookmarkStart w:id="0" w:name="_GoBack"/>
      <w:bookmarkEnd w:id="0"/>
    </w:p>
    <w:sectPr>
      <w:headerReference r:id="rId4" w:type="default"/>
      <w:footerReference r:id="rId5" w:type="default"/>
      <w:pgSz w:w="11906" w:h="16838"/>
      <w:pgMar w:top="1440" w:right="1800" w:bottom="1758"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Monaco">
    <w:panose1 w:val="020B0509030404040204"/>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embedRegular r:id="rId1" w:fontKey="{B1952502-A98E-4631-A2E1-95AC1088F725}"/>
  </w:font>
  <w:font w:name="方正大标宋简体">
    <w:panose1 w:val="02010601030101010101"/>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embedRegular r:id="rId2" w:fontKey="{9B6F38E9-A31F-4FB3-A462-970A48A28A84}"/>
  </w:font>
  <w:font w:name="方正楷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6B0D2">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8C2D5D">
                          <w:pPr>
                            <w:pStyle w:val="5"/>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8C2D5D">
                    <w:pPr>
                      <w:pStyle w:val="5"/>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FF5CE">
    <w:pPr>
      <w:pStyle w:val="6"/>
      <w:rPr>
        <w:rFonts w:hint="default"/>
        <w:lang w:val="en-US" w:eastAsia="zh-CN"/>
      </w:rPr>
    </w:pPr>
    <w:r>
      <w:drawing>
        <wp:inline distT="0" distB="0" distL="114300" distR="114300">
          <wp:extent cx="1993900" cy="387350"/>
          <wp:effectExtent l="0" t="0" r="6350" b="1270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
                  <a:stretch>
                    <a:fillRect/>
                  </a:stretch>
                </pic:blipFill>
                <pic:spPr>
                  <a:xfrm>
                    <a:off x="0" y="0"/>
                    <a:ext cx="1993900" cy="3873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yZmQ2ZjBhNGUyNTAzYzY0MDkyY2QxMGIyMjJhOTYifQ=="/>
  </w:docVars>
  <w:rsids>
    <w:rsidRoot w:val="00000000"/>
    <w:rsid w:val="001B223C"/>
    <w:rsid w:val="005319D6"/>
    <w:rsid w:val="007200AE"/>
    <w:rsid w:val="00867FFD"/>
    <w:rsid w:val="00AB7314"/>
    <w:rsid w:val="00AC3A95"/>
    <w:rsid w:val="00B5443F"/>
    <w:rsid w:val="00C84634"/>
    <w:rsid w:val="00D9012D"/>
    <w:rsid w:val="00F1191B"/>
    <w:rsid w:val="00FB62F5"/>
    <w:rsid w:val="01186C04"/>
    <w:rsid w:val="0122299A"/>
    <w:rsid w:val="01384C99"/>
    <w:rsid w:val="013C246A"/>
    <w:rsid w:val="01437C9C"/>
    <w:rsid w:val="01730508"/>
    <w:rsid w:val="01AF70E0"/>
    <w:rsid w:val="01B35643"/>
    <w:rsid w:val="01B56C27"/>
    <w:rsid w:val="01E70628"/>
    <w:rsid w:val="01F82835"/>
    <w:rsid w:val="01F86CD9"/>
    <w:rsid w:val="01FC0B91"/>
    <w:rsid w:val="020236B3"/>
    <w:rsid w:val="02160F0D"/>
    <w:rsid w:val="02167C6A"/>
    <w:rsid w:val="02312548"/>
    <w:rsid w:val="02492E54"/>
    <w:rsid w:val="025832D3"/>
    <w:rsid w:val="02775E4F"/>
    <w:rsid w:val="028C2039"/>
    <w:rsid w:val="0293255D"/>
    <w:rsid w:val="0297204E"/>
    <w:rsid w:val="02A97FD3"/>
    <w:rsid w:val="02B250DA"/>
    <w:rsid w:val="02D7069C"/>
    <w:rsid w:val="02DC2156"/>
    <w:rsid w:val="02E01C47"/>
    <w:rsid w:val="02E035E9"/>
    <w:rsid w:val="02E445F1"/>
    <w:rsid w:val="030E7E36"/>
    <w:rsid w:val="034C6033"/>
    <w:rsid w:val="035E2B6B"/>
    <w:rsid w:val="036A7762"/>
    <w:rsid w:val="037D61DE"/>
    <w:rsid w:val="03A01E71"/>
    <w:rsid w:val="03A34A22"/>
    <w:rsid w:val="03BD3D36"/>
    <w:rsid w:val="03CC3F79"/>
    <w:rsid w:val="03D673E3"/>
    <w:rsid w:val="03E017D2"/>
    <w:rsid w:val="03F4702C"/>
    <w:rsid w:val="040D00EE"/>
    <w:rsid w:val="041C009B"/>
    <w:rsid w:val="04477AA3"/>
    <w:rsid w:val="04504BAA"/>
    <w:rsid w:val="04722D72"/>
    <w:rsid w:val="04746220"/>
    <w:rsid w:val="048819C4"/>
    <w:rsid w:val="048830F0"/>
    <w:rsid w:val="04B62533"/>
    <w:rsid w:val="04DF7CDC"/>
    <w:rsid w:val="04E672BC"/>
    <w:rsid w:val="04F449E4"/>
    <w:rsid w:val="04F82B4C"/>
    <w:rsid w:val="051A5F1D"/>
    <w:rsid w:val="05216546"/>
    <w:rsid w:val="05545FD4"/>
    <w:rsid w:val="05687CD1"/>
    <w:rsid w:val="057E12A3"/>
    <w:rsid w:val="058465BD"/>
    <w:rsid w:val="05946774"/>
    <w:rsid w:val="05B80C59"/>
    <w:rsid w:val="05C2565F"/>
    <w:rsid w:val="05C375FE"/>
    <w:rsid w:val="0612468B"/>
    <w:rsid w:val="06286C1A"/>
    <w:rsid w:val="06451DC1"/>
    <w:rsid w:val="064960DD"/>
    <w:rsid w:val="06840264"/>
    <w:rsid w:val="068561E2"/>
    <w:rsid w:val="069F5975"/>
    <w:rsid w:val="06A411DD"/>
    <w:rsid w:val="06B843C5"/>
    <w:rsid w:val="06C10018"/>
    <w:rsid w:val="06C8001D"/>
    <w:rsid w:val="06F537E7"/>
    <w:rsid w:val="06FC4B75"/>
    <w:rsid w:val="071874D5"/>
    <w:rsid w:val="072440CC"/>
    <w:rsid w:val="076D2D2B"/>
    <w:rsid w:val="07AF3996"/>
    <w:rsid w:val="07AF5930"/>
    <w:rsid w:val="07BE1E2B"/>
    <w:rsid w:val="07CA6A21"/>
    <w:rsid w:val="07EC0729"/>
    <w:rsid w:val="07FA2556"/>
    <w:rsid w:val="080041F1"/>
    <w:rsid w:val="082A3AC1"/>
    <w:rsid w:val="083D3697"/>
    <w:rsid w:val="085207C5"/>
    <w:rsid w:val="0898787A"/>
    <w:rsid w:val="08C907FA"/>
    <w:rsid w:val="08D4742C"/>
    <w:rsid w:val="08ED1632"/>
    <w:rsid w:val="090767B2"/>
    <w:rsid w:val="091A5787"/>
    <w:rsid w:val="092263E9"/>
    <w:rsid w:val="0958005D"/>
    <w:rsid w:val="097D1872"/>
    <w:rsid w:val="09A03EDE"/>
    <w:rsid w:val="09AD65FB"/>
    <w:rsid w:val="09BF1E8A"/>
    <w:rsid w:val="0A0D0E47"/>
    <w:rsid w:val="0A1246B0"/>
    <w:rsid w:val="0A1335C6"/>
    <w:rsid w:val="0A254969"/>
    <w:rsid w:val="0A2D5046"/>
    <w:rsid w:val="0A397E8E"/>
    <w:rsid w:val="0A413ABA"/>
    <w:rsid w:val="0A4A209B"/>
    <w:rsid w:val="0A522CFE"/>
    <w:rsid w:val="0A6842D0"/>
    <w:rsid w:val="0A7B04A7"/>
    <w:rsid w:val="0A80786B"/>
    <w:rsid w:val="0AC51722"/>
    <w:rsid w:val="0AE55920"/>
    <w:rsid w:val="0AEC7025"/>
    <w:rsid w:val="0AEF054D"/>
    <w:rsid w:val="0AF0679F"/>
    <w:rsid w:val="0B022976"/>
    <w:rsid w:val="0B386398"/>
    <w:rsid w:val="0B470389"/>
    <w:rsid w:val="0B5A00BC"/>
    <w:rsid w:val="0B7A42BB"/>
    <w:rsid w:val="0BBA0B5B"/>
    <w:rsid w:val="0BCB4B16"/>
    <w:rsid w:val="0BCB720C"/>
    <w:rsid w:val="0BCD437A"/>
    <w:rsid w:val="0BE30377"/>
    <w:rsid w:val="0C032502"/>
    <w:rsid w:val="0C25581F"/>
    <w:rsid w:val="0C271719"/>
    <w:rsid w:val="0C3B7EEE"/>
    <w:rsid w:val="0C4A0131"/>
    <w:rsid w:val="0C5719E5"/>
    <w:rsid w:val="0C943AA2"/>
    <w:rsid w:val="0CA535B9"/>
    <w:rsid w:val="0CDA7AFE"/>
    <w:rsid w:val="0CDB417E"/>
    <w:rsid w:val="0CE818D5"/>
    <w:rsid w:val="0D122CCD"/>
    <w:rsid w:val="0D584ACF"/>
    <w:rsid w:val="0D7C256C"/>
    <w:rsid w:val="0D8256A8"/>
    <w:rsid w:val="0DAB00E2"/>
    <w:rsid w:val="0DB00467"/>
    <w:rsid w:val="0DB22432"/>
    <w:rsid w:val="0DDA4004"/>
    <w:rsid w:val="0DE93979"/>
    <w:rsid w:val="0E0D1416"/>
    <w:rsid w:val="0E0F1632"/>
    <w:rsid w:val="0E286250"/>
    <w:rsid w:val="0E3B2427"/>
    <w:rsid w:val="0E47609D"/>
    <w:rsid w:val="0E6A0371"/>
    <w:rsid w:val="0E813BB2"/>
    <w:rsid w:val="0EB2020F"/>
    <w:rsid w:val="0ED71A24"/>
    <w:rsid w:val="0F39623B"/>
    <w:rsid w:val="0F696B20"/>
    <w:rsid w:val="0F722BEA"/>
    <w:rsid w:val="0F8A6A96"/>
    <w:rsid w:val="0FB81855"/>
    <w:rsid w:val="0FC401FA"/>
    <w:rsid w:val="0FE147B4"/>
    <w:rsid w:val="0FEB39D9"/>
    <w:rsid w:val="0FF52AA9"/>
    <w:rsid w:val="100E1475"/>
    <w:rsid w:val="101A2510"/>
    <w:rsid w:val="10242327"/>
    <w:rsid w:val="102C32B1"/>
    <w:rsid w:val="103233B6"/>
    <w:rsid w:val="1032785A"/>
    <w:rsid w:val="105552F6"/>
    <w:rsid w:val="10797237"/>
    <w:rsid w:val="10944070"/>
    <w:rsid w:val="109D1177"/>
    <w:rsid w:val="10A9391A"/>
    <w:rsid w:val="10BC5375"/>
    <w:rsid w:val="10C06C14"/>
    <w:rsid w:val="10E30B54"/>
    <w:rsid w:val="10E434D5"/>
    <w:rsid w:val="10EB7046"/>
    <w:rsid w:val="10FC6398"/>
    <w:rsid w:val="11254CC9"/>
    <w:rsid w:val="11561326"/>
    <w:rsid w:val="11647D56"/>
    <w:rsid w:val="117F6ACF"/>
    <w:rsid w:val="118E44DC"/>
    <w:rsid w:val="11C52008"/>
    <w:rsid w:val="11D84431"/>
    <w:rsid w:val="11E903EC"/>
    <w:rsid w:val="12081780"/>
    <w:rsid w:val="124C0DF9"/>
    <w:rsid w:val="125A6BF4"/>
    <w:rsid w:val="12647A72"/>
    <w:rsid w:val="12810624"/>
    <w:rsid w:val="128B308B"/>
    <w:rsid w:val="12AB39AF"/>
    <w:rsid w:val="12AD766B"/>
    <w:rsid w:val="12C90AE4"/>
    <w:rsid w:val="12CD386A"/>
    <w:rsid w:val="13023513"/>
    <w:rsid w:val="13196AAF"/>
    <w:rsid w:val="13317DFF"/>
    <w:rsid w:val="13547AE7"/>
    <w:rsid w:val="137141F5"/>
    <w:rsid w:val="138A175B"/>
    <w:rsid w:val="138F0B1F"/>
    <w:rsid w:val="13B567D8"/>
    <w:rsid w:val="14047949"/>
    <w:rsid w:val="140825FF"/>
    <w:rsid w:val="14215C1B"/>
    <w:rsid w:val="142B4CEC"/>
    <w:rsid w:val="14802C1D"/>
    <w:rsid w:val="14A0610D"/>
    <w:rsid w:val="14BE790E"/>
    <w:rsid w:val="14CE23B0"/>
    <w:rsid w:val="14FC0436"/>
    <w:rsid w:val="15211C4B"/>
    <w:rsid w:val="152F25BA"/>
    <w:rsid w:val="15354668"/>
    <w:rsid w:val="15543DCE"/>
    <w:rsid w:val="1582093B"/>
    <w:rsid w:val="15A308B2"/>
    <w:rsid w:val="15BA72C1"/>
    <w:rsid w:val="15CE592F"/>
    <w:rsid w:val="15F64E85"/>
    <w:rsid w:val="16182BB8"/>
    <w:rsid w:val="162B2D81"/>
    <w:rsid w:val="163555A8"/>
    <w:rsid w:val="165A5414"/>
    <w:rsid w:val="16842491"/>
    <w:rsid w:val="168E34B4"/>
    <w:rsid w:val="16AB5C70"/>
    <w:rsid w:val="16DF3B6C"/>
    <w:rsid w:val="17427CDC"/>
    <w:rsid w:val="176515BF"/>
    <w:rsid w:val="17C76AD9"/>
    <w:rsid w:val="17D65DCE"/>
    <w:rsid w:val="18061781"/>
    <w:rsid w:val="18543390"/>
    <w:rsid w:val="185F567C"/>
    <w:rsid w:val="18622CA6"/>
    <w:rsid w:val="18636337"/>
    <w:rsid w:val="186C57E6"/>
    <w:rsid w:val="187945F8"/>
    <w:rsid w:val="189F0C66"/>
    <w:rsid w:val="18A94431"/>
    <w:rsid w:val="18BC23B6"/>
    <w:rsid w:val="18C43019"/>
    <w:rsid w:val="18C474BD"/>
    <w:rsid w:val="18E86AC6"/>
    <w:rsid w:val="19043C7B"/>
    <w:rsid w:val="190F2B7A"/>
    <w:rsid w:val="19720CC7"/>
    <w:rsid w:val="197A76CE"/>
    <w:rsid w:val="19AA0461"/>
    <w:rsid w:val="19AE51BE"/>
    <w:rsid w:val="19B968F6"/>
    <w:rsid w:val="19E576EB"/>
    <w:rsid w:val="19F4792E"/>
    <w:rsid w:val="19F93196"/>
    <w:rsid w:val="1A0F6516"/>
    <w:rsid w:val="1A141D7E"/>
    <w:rsid w:val="1A277D03"/>
    <w:rsid w:val="1A626F8D"/>
    <w:rsid w:val="1A732F49"/>
    <w:rsid w:val="1A8011C2"/>
    <w:rsid w:val="1A824F3A"/>
    <w:rsid w:val="1A8A22B9"/>
    <w:rsid w:val="1AA94BBC"/>
    <w:rsid w:val="1AF077EF"/>
    <w:rsid w:val="1B163925"/>
    <w:rsid w:val="1B210BF7"/>
    <w:rsid w:val="1B2304CB"/>
    <w:rsid w:val="1B2F50C2"/>
    <w:rsid w:val="1B3C67E4"/>
    <w:rsid w:val="1B6D1746"/>
    <w:rsid w:val="1BD44478"/>
    <w:rsid w:val="1BED0AD9"/>
    <w:rsid w:val="1C0A168B"/>
    <w:rsid w:val="1C13053F"/>
    <w:rsid w:val="1C6961D9"/>
    <w:rsid w:val="1C9C0B44"/>
    <w:rsid w:val="1C9C6787"/>
    <w:rsid w:val="1C9F2447"/>
    <w:rsid w:val="1CD86382"/>
    <w:rsid w:val="1CEC27FD"/>
    <w:rsid w:val="1D282738"/>
    <w:rsid w:val="1D35477E"/>
    <w:rsid w:val="1D37200B"/>
    <w:rsid w:val="1D4806BC"/>
    <w:rsid w:val="1D484219"/>
    <w:rsid w:val="1D725739"/>
    <w:rsid w:val="1D9E6FA7"/>
    <w:rsid w:val="1DBC71D5"/>
    <w:rsid w:val="1DCF66E8"/>
    <w:rsid w:val="1DDE692B"/>
    <w:rsid w:val="1DEC57A6"/>
    <w:rsid w:val="1DF70443"/>
    <w:rsid w:val="1E05035C"/>
    <w:rsid w:val="1E464BBA"/>
    <w:rsid w:val="1E4E3AB1"/>
    <w:rsid w:val="1E5A048F"/>
    <w:rsid w:val="1E5E7A6C"/>
    <w:rsid w:val="1E672DC4"/>
    <w:rsid w:val="1E71154D"/>
    <w:rsid w:val="1E786872"/>
    <w:rsid w:val="1E82375A"/>
    <w:rsid w:val="1EA0423B"/>
    <w:rsid w:val="1EAE454F"/>
    <w:rsid w:val="1ECC2C27"/>
    <w:rsid w:val="1F086FE1"/>
    <w:rsid w:val="1F17052E"/>
    <w:rsid w:val="1F3C1B5B"/>
    <w:rsid w:val="1F503858"/>
    <w:rsid w:val="1F5C4C46"/>
    <w:rsid w:val="1F7C2010"/>
    <w:rsid w:val="1F833C2E"/>
    <w:rsid w:val="1F8B2AE2"/>
    <w:rsid w:val="1FA140B4"/>
    <w:rsid w:val="1FB61609"/>
    <w:rsid w:val="1FB73848"/>
    <w:rsid w:val="1FC13108"/>
    <w:rsid w:val="1FD955FC"/>
    <w:rsid w:val="1FF30D05"/>
    <w:rsid w:val="1FFF72A8"/>
    <w:rsid w:val="20036B1D"/>
    <w:rsid w:val="201C7BDE"/>
    <w:rsid w:val="20234AC9"/>
    <w:rsid w:val="203211B0"/>
    <w:rsid w:val="20482782"/>
    <w:rsid w:val="204D7D98"/>
    <w:rsid w:val="207C6242"/>
    <w:rsid w:val="207D68CF"/>
    <w:rsid w:val="209138CA"/>
    <w:rsid w:val="20E95D13"/>
    <w:rsid w:val="2107263D"/>
    <w:rsid w:val="212925B3"/>
    <w:rsid w:val="216435EB"/>
    <w:rsid w:val="21646BDA"/>
    <w:rsid w:val="219F5BB6"/>
    <w:rsid w:val="21A32C76"/>
    <w:rsid w:val="21C916A0"/>
    <w:rsid w:val="22001566"/>
    <w:rsid w:val="222122BA"/>
    <w:rsid w:val="22737F8A"/>
    <w:rsid w:val="227B30DE"/>
    <w:rsid w:val="228F28EA"/>
    <w:rsid w:val="229D377E"/>
    <w:rsid w:val="22C72083"/>
    <w:rsid w:val="22D36C7A"/>
    <w:rsid w:val="22DD3655"/>
    <w:rsid w:val="233962FD"/>
    <w:rsid w:val="2342795C"/>
    <w:rsid w:val="236906DB"/>
    <w:rsid w:val="236B0C61"/>
    <w:rsid w:val="23B27D99"/>
    <w:rsid w:val="23C2284B"/>
    <w:rsid w:val="23E32EED"/>
    <w:rsid w:val="2406098A"/>
    <w:rsid w:val="240707DB"/>
    <w:rsid w:val="24294D56"/>
    <w:rsid w:val="242D4168"/>
    <w:rsid w:val="24343749"/>
    <w:rsid w:val="243548F6"/>
    <w:rsid w:val="24376D95"/>
    <w:rsid w:val="246A53BC"/>
    <w:rsid w:val="2483022C"/>
    <w:rsid w:val="24945F95"/>
    <w:rsid w:val="24A91938"/>
    <w:rsid w:val="24BE3012"/>
    <w:rsid w:val="24C04FDC"/>
    <w:rsid w:val="250749B9"/>
    <w:rsid w:val="2518493D"/>
    <w:rsid w:val="25407ECB"/>
    <w:rsid w:val="25537BFE"/>
    <w:rsid w:val="255F2A47"/>
    <w:rsid w:val="256C2A6E"/>
    <w:rsid w:val="25A912C3"/>
    <w:rsid w:val="25B52667"/>
    <w:rsid w:val="25BC57A4"/>
    <w:rsid w:val="25CC5353"/>
    <w:rsid w:val="25E76599"/>
    <w:rsid w:val="260929B3"/>
    <w:rsid w:val="260E1D77"/>
    <w:rsid w:val="261E05A1"/>
    <w:rsid w:val="26255FD6"/>
    <w:rsid w:val="26393298"/>
    <w:rsid w:val="26526108"/>
    <w:rsid w:val="268D0EEE"/>
    <w:rsid w:val="26951178"/>
    <w:rsid w:val="26B80661"/>
    <w:rsid w:val="26DF5CBA"/>
    <w:rsid w:val="26F35C81"/>
    <w:rsid w:val="270F224B"/>
    <w:rsid w:val="272A2BE1"/>
    <w:rsid w:val="27321A96"/>
    <w:rsid w:val="27483067"/>
    <w:rsid w:val="274912B9"/>
    <w:rsid w:val="276721DF"/>
    <w:rsid w:val="276E106B"/>
    <w:rsid w:val="277D0F63"/>
    <w:rsid w:val="27BB7CDD"/>
    <w:rsid w:val="27D86DCE"/>
    <w:rsid w:val="281407EA"/>
    <w:rsid w:val="281F2A9C"/>
    <w:rsid w:val="283245B4"/>
    <w:rsid w:val="28414686"/>
    <w:rsid w:val="28577A06"/>
    <w:rsid w:val="286D43E2"/>
    <w:rsid w:val="286F3CA8"/>
    <w:rsid w:val="28706D19"/>
    <w:rsid w:val="28710D09"/>
    <w:rsid w:val="289651BD"/>
    <w:rsid w:val="28AA222B"/>
    <w:rsid w:val="28BE7A85"/>
    <w:rsid w:val="292875F4"/>
    <w:rsid w:val="294A57BC"/>
    <w:rsid w:val="29534671"/>
    <w:rsid w:val="2957738F"/>
    <w:rsid w:val="295B52D4"/>
    <w:rsid w:val="29624DB4"/>
    <w:rsid w:val="299627B0"/>
    <w:rsid w:val="29A900EC"/>
    <w:rsid w:val="29C4731D"/>
    <w:rsid w:val="29C62EA4"/>
    <w:rsid w:val="2A2079A3"/>
    <w:rsid w:val="2A306760"/>
    <w:rsid w:val="2A32072A"/>
    <w:rsid w:val="2A383867"/>
    <w:rsid w:val="2A4D7312"/>
    <w:rsid w:val="2A5D507B"/>
    <w:rsid w:val="2A602696"/>
    <w:rsid w:val="2A691C72"/>
    <w:rsid w:val="2A9A28C1"/>
    <w:rsid w:val="2AA50EFC"/>
    <w:rsid w:val="2AAA4765"/>
    <w:rsid w:val="2AAE2CAC"/>
    <w:rsid w:val="2ACD3FAF"/>
    <w:rsid w:val="2AEA4B61"/>
    <w:rsid w:val="2AF11796"/>
    <w:rsid w:val="2AF725F5"/>
    <w:rsid w:val="2BAC0068"/>
    <w:rsid w:val="2BC41856"/>
    <w:rsid w:val="2BC5737C"/>
    <w:rsid w:val="2BCC070B"/>
    <w:rsid w:val="2BE862AC"/>
    <w:rsid w:val="2BEF7F55"/>
    <w:rsid w:val="2BF475FE"/>
    <w:rsid w:val="2BF67536"/>
    <w:rsid w:val="2C1005F7"/>
    <w:rsid w:val="2C583D4C"/>
    <w:rsid w:val="2C6140CB"/>
    <w:rsid w:val="2C772A32"/>
    <w:rsid w:val="2C957753"/>
    <w:rsid w:val="2CC55886"/>
    <w:rsid w:val="2D03015C"/>
    <w:rsid w:val="2D063AC8"/>
    <w:rsid w:val="2D426ED6"/>
    <w:rsid w:val="2D4B38B1"/>
    <w:rsid w:val="2D4D587B"/>
    <w:rsid w:val="2D7E77E3"/>
    <w:rsid w:val="2D807AA5"/>
    <w:rsid w:val="2DB651CE"/>
    <w:rsid w:val="2DCC4B39"/>
    <w:rsid w:val="2DDD7B6B"/>
    <w:rsid w:val="2DF34DBC"/>
    <w:rsid w:val="2E0D44F2"/>
    <w:rsid w:val="2E2760CC"/>
    <w:rsid w:val="2E334963"/>
    <w:rsid w:val="2E755089"/>
    <w:rsid w:val="2E862DF3"/>
    <w:rsid w:val="2E864BA1"/>
    <w:rsid w:val="2E951288"/>
    <w:rsid w:val="2EA414CB"/>
    <w:rsid w:val="2EC76F67"/>
    <w:rsid w:val="2ECB4CA9"/>
    <w:rsid w:val="2EED69CE"/>
    <w:rsid w:val="2F001EE5"/>
    <w:rsid w:val="2F281E38"/>
    <w:rsid w:val="2F3F5774"/>
    <w:rsid w:val="2F6824F8"/>
    <w:rsid w:val="2F794705"/>
    <w:rsid w:val="2F7E7F6E"/>
    <w:rsid w:val="2F8512FC"/>
    <w:rsid w:val="2F8C268B"/>
    <w:rsid w:val="2FB854FE"/>
    <w:rsid w:val="2FCC0CD9"/>
    <w:rsid w:val="2FD967C5"/>
    <w:rsid w:val="2FEC3129"/>
    <w:rsid w:val="2FFA3A98"/>
    <w:rsid w:val="2FFF10AF"/>
    <w:rsid w:val="30021656"/>
    <w:rsid w:val="30085A89"/>
    <w:rsid w:val="303303FB"/>
    <w:rsid w:val="3049232A"/>
    <w:rsid w:val="30607673"/>
    <w:rsid w:val="3066541E"/>
    <w:rsid w:val="307156BE"/>
    <w:rsid w:val="30746475"/>
    <w:rsid w:val="30881D1B"/>
    <w:rsid w:val="30B47E7A"/>
    <w:rsid w:val="30D616E4"/>
    <w:rsid w:val="31073F2A"/>
    <w:rsid w:val="310D15A9"/>
    <w:rsid w:val="31126BC0"/>
    <w:rsid w:val="311346E6"/>
    <w:rsid w:val="31224959"/>
    <w:rsid w:val="318B6972"/>
    <w:rsid w:val="318E323E"/>
    <w:rsid w:val="31C7566F"/>
    <w:rsid w:val="31CC3212"/>
    <w:rsid w:val="31CC60EC"/>
    <w:rsid w:val="31E16592"/>
    <w:rsid w:val="32270449"/>
    <w:rsid w:val="323252F9"/>
    <w:rsid w:val="324025E1"/>
    <w:rsid w:val="32496611"/>
    <w:rsid w:val="3255145A"/>
    <w:rsid w:val="32621481"/>
    <w:rsid w:val="32737B32"/>
    <w:rsid w:val="32927B30"/>
    <w:rsid w:val="32AC200B"/>
    <w:rsid w:val="32CC2D9E"/>
    <w:rsid w:val="32EB368F"/>
    <w:rsid w:val="32F26CA9"/>
    <w:rsid w:val="32F864DA"/>
    <w:rsid w:val="334B0167"/>
    <w:rsid w:val="33613E2E"/>
    <w:rsid w:val="336C7AEB"/>
    <w:rsid w:val="336D27D3"/>
    <w:rsid w:val="33C1070B"/>
    <w:rsid w:val="33C65A3F"/>
    <w:rsid w:val="33C817B8"/>
    <w:rsid w:val="33CB12A8"/>
    <w:rsid w:val="33D12D62"/>
    <w:rsid w:val="33EE1D0D"/>
    <w:rsid w:val="34045419"/>
    <w:rsid w:val="34276D26"/>
    <w:rsid w:val="342D35B9"/>
    <w:rsid w:val="343155AF"/>
    <w:rsid w:val="345117AD"/>
    <w:rsid w:val="346E6803"/>
    <w:rsid w:val="348A4CBF"/>
    <w:rsid w:val="34A418FC"/>
    <w:rsid w:val="34BD4BA2"/>
    <w:rsid w:val="34F07218"/>
    <w:rsid w:val="352549E8"/>
    <w:rsid w:val="353F3CFB"/>
    <w:rsid w:val="3542559A"/>
    <w:rsid w:val="354B08F2"/>
    <w:rsid w:val="35553F57"/>
    <w:rsid w:val="35690D78"/>
    <w:rsid w:val="35773495"/>
    <w:rsid w:val="35797EAF"/>
    <w:rsid w:val="3589141A"/>
    <w:rsid w:val="35BA324B"/>
    <w:rsid w:val="35D501BC"/>
    <w:rsid w:val="35D7546F"/>
    <w:rsid w:val="35E13004"/>
    <w:rsid w:val="35F15F70"/>
    <w:rsid w:val="35FE7713"/>
    <w:rsid w:val="36056CF3"/>
    <w:rsid w:val="36174C78"/>
    <w:rsid w:val="361909F0"/>
    <w:rsid w:val="362C0724"/>
    <w:rsid w:val="3630022F"/>
    <w:rsid w:val="364D2448"/>
    <w:rsid w:val="364E5E93"/>
    <w:rsid w:val="3656754F"/>
    <w:rsid w:val="365E28A7"/>
    <w:rsid w:val="368816D2"/>
    <w:rsid w:val="3691208D"/>
    <w:rsid w:val="36B204FD"/>
    <w:rsid w:val="36B3674F"/>
    <w:rsid w:val="36B97ADD"/>
    <w:rsid w:val="36D14E27"/>
    <w:rsid w:val="36D30B9F"/>
    <w:rsid w:val="36F31241"/>
    <w:rsid w:val="370B35C4"/>
    <w:rsid w:val="37113475"/>
    <w:rsid w:val="37185F3D"/>
    <w:rsid w:val="373F7FE3"/>
    <w:rsid w:val="37427AD3"/>
    <w:rsid w:val="37737C8C"/>
    <w:rsid w:val="3794371B"/>
    <w:rsid w:val="37AE6F16"/>
    <w:rsid w:val="37B7226F"/>
    <w:rsid w:val="37C00D36"/>
    <w:rsid w:val="37D42E21"/>
    <w:rsid w:val="37D83F93"/>
    <w:rsid w:val="37E8067A"/>
    <w:rsid w:val="37EF234D"/>
    <w:rsid w:val="38033706"/>
    <w:rsid w:val="380A287C"/>
    <w:rsid w:val="3858296B"/>
    <w:rsid w:val="3895197F"/>
    <w:rsid w:val="389600D6"/>
    <w:rsid w:val="38D44B66"/>
    <w:rsid w:val="38FD0155"/>
    <w:rsid w:val="390908A8"/>
    <w:rsid w:val="391B682D"/>
    <w:rsid w:val="391D25A6"/>
    <w:rsid w:val="394D1E47"/>
    <w:rsid w:val="395F2BBE"/>
    <w:rsid w:val="397F4837"/>
    <w:rsid w:val="39837449"/>
    <w:rsid w:val="3986639D"/>
    <w:rsid w:val="398A41CF"/>
    <w:rsid w:val="39A018E3"/>
    <w:rsid w:val="39AD3929"/>
    <w:rsid w:val="39BF365D"/>
    <w:rsid w:val="39E92488"/>
    <w:rsid w:val="39EB3F9F"/>
    <w:rsid w:val="3A015A23"/>
    <w:rsid w:val="3A064DE8"/>
    <w:rsid w:val="3A145757"/>
    <w:rsid w:val="3A502507"/>
    <w:rsid w:val="3A5D305A"/>
    <w:rsid w:val="3A614714"/>
    <w:rsid w:val="3A622555"/>
    <w:rsid w:val="3A695377"/>
    <w:rsid w:val="3A95066C"/>
    <w:rsid w:val="3AC32F0A"/>
    <w:rsid w:val="3B133C60"/>
    <w:rsid w:val="3B181276"/>
    <w:rsid w:val="3B1B0D67"/>
    <w:rsid w:val="3B3C3FB7"/>
    <w:rsid w:val="3BB84807"/>
    <w:rsid w:val="3BD57F2F"/>
    <w:rsid w:val="3BEE647B"/>
    <w:rsid w:val="3BF0119B"/>
    <w:rsid w:val="3BFC3324"/>
    <w:rsid w:val="3BFE2889"/>
    <w:rsid w:val="3C2105FF"/>
    <w:rsid w:val="3C3025F0"/>
    <w:rsid w:val="3C395948"/>
    <w:rsid w:val="3C426AE7"/>
    <w:rsid w:val="3C591B47"/>
    <w:rsid w:val="3C776471"/>
    <w:rsid w:val="3C790259"/>
    <w:rsid w:val="3C797AF3"/>
    <w:rsid w:val="3C7F0E81"/>
    <w:rsid w:val="3C834E15"/>
    <w:rsid w:val="3C9A513B"/>
    <w:rsid w:val="3CCF005B"/>
    <w:rsid w:val="3D08531B"/>
    <w:rsid w:val="3D09356D"/>
    <w:rsid w:val="3D2C3719"/>
    <w:rsid w:val="3D314871"/>
    <w:rsid w:val="3D3A1978"/>
    <w:rsid w:val="3D3B2FFA"/>
    <w:rsid w:val="3D502BD6"/>
    <w:rsid w:val="3D5D5666"/>
    <w:rsid w:val="3D850901"/>
    <w:rsid w:val="3D8C7CFA"/>
    <w:rsid w:val="3D97459F"/>
    <w:rsid w:val="3DA46DF1"/>
    <w:rsid w:val="3DC456E6"/>
    <w:rsid w:val="3DD05E38"/>
    <w:rsid w:val="3DED69EA"/>
    <w:rsid w:val="3DFB79EB"/>
    <w:rsid w:val="3E247F32"/>
    <w:rsid w:val="3E7B6F01"/>
    <w:rsid w:val="3E9F580B"/>
    <w:rsid w:val="3EC3599D"/>
    <w:rsid w:val="3ED653F2"/>
    <w:rsid w:val="3EDB4A95"/>
    <w:rsid w:val="3EF90D13"/>
    <w:rsid w:val="3F121160"/>
    <w:rsid w:val="3F235CAB"/>
    <w:rsid w:val="3F285800"/>
    <w:rsid w:val="3F3140DF"/>
    <w:rsid w:val="3F367F1D"/>
    <w:rsid w:val="3F52099D"/>
    <w:rsid w:val="3F5B5BD6"/>
    <w:rsid w:val="3F7828B1"/>
    <w:rsid w:val="3F80388E"/>
    <w:rsid w:val="3FA7706D"/>
    <w:rsid w:val="3FB63D7C"/>
    <w:rsid w:val="3FC45529"/>
    <w:rsid w:val="401C27BB"/>
    <w:rsid w:val="40221CD4"/>
    <w:rsid w:val="40271B91"/>
    <w:rsid w:val="40672358"/>
    <w:rsid w:val="40786313"/>
    <w:rsid w:val="409E221E"/>
    <w:rsid w:val="40B94188"/>
    <w:rsid w:val="40CE4185"/>
    <w:rsid w:val="40DF6392"/>
    <w:rsid w:val="40ED6D01"/>
    <w:rsid w:val="40F3110D"/>
    <w:rsid w:val="41013F36"/>
    <w:rsid w:val="41285F8B"/>
    <w:rsid w:val="413B5CBF"/>
    <w:rsid w:val="413F21CA"/>
    <w:rsid w:val="414C1C7A"/>
    <w:rsid w:val="414D59F2"/>
    <w:rsid w:val="41780CC1"/>
    <w:rsid w:val="41870F04"/>
    <w:rsid w:val="41AA2E44"/>
    <w:rsid w:val="41C80230"/>
    <w:rsid w:val="41C9151C"/>
    <w:rsid w:val="41D37CA5"/>
    <w:rsid w:val="41EE6898"/>
    <w:rsid w:val="42162288"/>
    <w:rsid w:val="42254279"/>
    <w:rsid w:val="42310E70"/>
    <w:rsid w:val="42440BA3"/>
    <w:rsid w:val="424E557E"/>
    <w:rsid w:val="42552DB0"/>
    <w:rsid w:val="42554B5E"/>
    <w:rsid w:val="429C09DF"/>
    <w:rsid w:val="42E16A8D"/>
    <w:rsid w:val="42F06635"/>
    <w:rsid w:val="42F2252C"/>
    <w:rsid w:val="43144A19"/>
    <w:rsid w:val="432F1B9E"/>
    <w:rsid w:val="43302ED5"/>
    <w:rsid w:val="434466AF"/>
    <w:rsid w:val="434914D7"/>
    <w:rsid w:val="435943AC"/>
    <w:rsid w:val="43650DD1"/>
    <w:rsid w:val="43657023"/>
    <w:rsid w:val="436D4129"/>
    <w:rsid w:val="43784FA8"/>
    <w:rsid w:val="439231F3"/>
    <w:rsid w:val="43AE09CA"/>
    <w:rsid w:val="43B41D58"/>
    <w:rsid w:val="43C71A8C"/>
    <w:rsid w:val="43C728D7"/>
    <w:rsid w:val="43EF0FE2"/>
    <w:rsid w:val="43EF2D90"/>
    <w:rsid w:val="43F65ECD"/>
    <w:rsid w:val="44153916"/>
    <w:rsid w:val="44827761"/>
    <w:rsid w:val="448B2AB9"/>
    <w:rsid w:val="449000D0"/>
    <w:rsid w:val="449B2FAF"/>
    <w:rsid w:val="44B10046"/>
    <w:rsid w:val="452043C9"/>
    <w:rsid w:val="452847AC"/>
    <w:rsid w:val="45304898"/>
    <w:rsid w:val="45356EC9"/>
    <w:rsid w:val="45390767"/>
    <w:rsid w:val="453A29FD"/>
    <w:rsid w:val="454D7D6F"/>
    <w:rsid w:val="45AF27D7"/>
    <w:rsid w:val="45BA2BE4"/>
    <w:rsid w:val="45BA73B3"/>
    <w:rsid w:val="45BB73CE"/>
    <w:rsid w:val="45BE0C6C"/>
    <w:rsid w:val="45CA5863"/>
    <w:rsid w:val="45D10F96"/>
    <w:rsid w:val="45EF7078"/>
    <w:rsid w:val="45F35012"/>
    <w:rsid w:val="46106C0B"/>
    <w:rsid w:val="46156A6D"/>
    <w:rsid w:val="46192347"/>
    <w:rsid w:val="462838D6"/>
    <w:rsid w:val="462A4554"/>
    <w:rsid w:val="462F486E"/>
    <w:rsid w:val="46470C62"/>
    <w:rsid w:val="465D33FD"/>
    <w:rsid w:val="466510E8"/>
    <w:rsid w:val="466E4440"/>
    <w:rsid w:val="46761547"/>
    <w:rsid w:val="467A1037"/>
    <w:rsid w:val="469A7D07"/>
    <w:rsid w:val="469F1298"/>
    <w:rsid w:val="46A61E2C"/>
    <w:rsid w:val="46BE59A5"/>
    <w:rsid w:val="46C422B2"/>
    <w:rsid w:val="46CB1893"/>
    <w:rsid w:val="46CD6844"/>
    <w:rsid w:val="46CE3131"/>
    <w:rsid w:val="46D70238"/>
    <w:rsid w:val="47484C91"/>
    <w:rsid w:val="4750669E"/>
    <w:rsid w:val="475F1FDB"/>
    <w:rsid w:val="476D294A"/>
    <w:rsid w:val="47DE55F6"/>
    <w:rsid w:val="47DE73A4"/>
    <w:rsid w:val="47EA7AF7"/>
    <w:rsid w:val="47FC5C59"/>
    <w:rsid w:val="47FE7A46"/>
    <w:rsid w:val="48016129"/>
    <w:rsid w:val="482F7BFF"/>
    <w:rsid w:val="483D231C"/>
    <w:rsid w:val="484A2C8B"/>
    <w:rsid w:val="484F02A2"/>
    <w:rsid w:val="48517B76"/>
    <w:rsid w:val="48731228"/>
    <w:rsid w:val="48931F3C"/>
    <w:rsid w:val="48A9349B"/>
    <w:rsid w:val="48B24B39"/>
    <w:rsid w:val="48B9571B"/>
    <w:rsid w:val="48C91E02"/>
    <w:rsid w:val="48CC18F2"/>
    <w:rsid w:val="491503FD"/>
    <w:rsid w:val="492434DC"/>
    <w:rsid w:val="49303C2F"/>
    <w:rsid w:val="49675177"/>
    <w:rsid w:val="4977185E"/>
    <w:rsid w:val="49B45433"/>
    <w:rsid w:val="49EC224C"/>
    <w:rsid w:val="4A2C0CE9"/>
    <w:rsid w:val="4A392FB7"/>
    <w:rsid w:val="4A4F1DC3"/>
    <w:rsid w:val="4A4F27DB"/>
    <w:rsid w:val="4A534079"/>
    <w:rsid w:val="4A633B90"/>
    <w:rsid w:val="4A6E2C61"/>
    <w:rsid w:val="4A7A7858"/>
    <w:rsid w:val="4A946440"/>
    <w:rsid w:val="4A9B157C"/>
    <w:rsid w:val="4AB3441B"/>
    <w:rsid w:val="4ABD7744"/>
    <w:rsid w:val="4AD64DB9"/>
    <w:rsid w:val="4AE271AB"/>
    <w:rsid w:val="4B0C66F9"/>
    <w:rsid w:val="4B320132"/>
    <w:rsid w:val="4B375749"/>
    <w:rsid w:val="4BA24BCE"/>
    <w:rsid w:val="4BA83F51"/>
    <w:rsid w:val="4BC30D8B"/>
    <w:rsid w:val="4BD56D10"/>
    <w:rsid w:val="4BDC3BFA"/>
    <w:rsid w:val="4BE40D01"/>
    <w:rsid w:val="4BE62CCB"/>
    <w:rsid w:val="4C1874AD"/>
    <w:rsid w:val="4C544BC8"/>
    <w:rsid w:val="4C994A1B"/>
    <w:rsid w:val="4CC0176E"/>
    <w:rsid w:val="4CDB720C"/>
    <w:rsid w:val="4CEA0599"/>
    <w:rsid w:val="4CEA2347"/>
    <w:rsid w:val="4CEA58D3"/>
    <w:rsid w:val="4CEE3163"/>
    <w:rsid w:val="4CFF2296"/>
    <w:rsid w:val="4D40640B"/>
    <w:rsid w:val="4D891B60"/>
    <w:rsid w:val="4D9A3D6D"/>
    <w:rsid w:val="4DB1031F"/>
    <w:rsid w:val="4DB766CD"/>
    <w:rsid w:val="4DBF1A26"/>
    <w:rsid w:val="4DCA5F72"/>
    <w:rsid w:val="4DE82D2A"/>
    <w:rsid w:val="4DF0398D"/>
    <w:rsid w:val="4E1C2787"/>
    <w:rsid w:val="4E222E26"/>
    <w:rsid w:val="4E434405"/>
    <w:rsid w:val="4E571C5E"/>
    <w:rsid w:val="4E7520E4"/>
    <w:rsid w:val="4E854A1D"/>
    <w:rsid w:val="4E8B5301"/>
    <w:rsid w:val="4E9904C8"/>
    <w:rsid w:val="4F02606E"/>
    <w:rsid w:val="4F0C2A48"/>
    <w:rsid w:val="4F2170AB"/>
    <w:rsid w:val="4F280C4B"/>
    <w:rsid w:val="4F35568B"/>
    <w:rsid w:val="4F363F69"/>
    <w:rsid w:val="4F561F16"/>
    <w:rsid w:val="4F7B197C"/>
    <w:rsid w:val="4F81349B"/>
    <w:rsid w:val="4FA7451F"/>
    <w:rsid w:val="4FBA6948"/>
    <w:rsid w:val="4FD52FE7"/>
    <w:rsid w:val="4FDD43E5"/>
    <w:rsid w:val="4FE237A9"/>
    <w:rsid w:val="4FED4628"/>
    <w:rsid w:val="4FF72A47"/>
    <w:rsid w:val="50285660"/>
    <w:rsid w:val="504F0E3F"/>
    <w:rsid w:val="505E72D4"/>
    <w:rsid w:val="50856E91"/>
    <w:rsid w:val="508605D9"/>
    <w:rsid w:val="508B5BEF"/>
    <w:rsid w:val="508C73CF"/>
    <w:rsid w:val="50901457"/>
    <w:rsid w:val="509176A9"/>
    <w:rsid w:val="50C335DB"/>
    <w:rsid w:val="50EB4A23"/>
    <w:rsid w:val="50EF617E"/>
    <w:rsid w:val="51022355"/>
    <w:rsid w:val="51053BF3"/>
    <w:rsid w:val="510A2315"/>
    <w:rsid w:val="51114346"/>
    <w:rsid w:val="51123B83"/>
    <w:rsid w:val="511A58F1"/>
    <w:rsid w:val="51486741"/>
    <w:rsid w:val="515A3F3F"/>
    <w:rsid w:val="515E0C65"/>
    <w:rsid w:val="51701F58"/>
    <w:rsid w:val="5176064D"/>
    <w:rsid w:val="517A013D"/>
    <w:rsid w:val="51AC0513"/>
    <w:rsid w:val="51B00003"/>
    <w:rsid w:val="51BA2C30"/>
    <w:rsid w:val="51C4585C"/>
    <w:rsid w:val="51E101BC"/>
    <w:rsid w:val="52043EAB"/>
    <w:rsid w:val="52165E07"/>
    <w:rsid w:val="522B58DB"/>
    <w:rsid w:val="52754DA9"/>
    <w:rsid w:val="528D20F2"/>
    <w:rsid w:val="5299476A"/>
    <w:rsid w:val="52AB4326"/>
    <w:rsid w:val="52CD6993"/>
    <w:rsid w:val="52D7336D"/>
    <w:rsid w:val="52E37F64"/>
    <w:rsid w:val="53065A01"/>
    <w:rsid w:val="532540D9"/>
    <w:rsid w:val="5343196D"/>
    <w:rsid w:val="536C7F5A"/>
    <w:rsid w:val="536D5FD7"/>
    <w:rsid w:val="537D3F15"/>
    <w:rsid w:val="53AF7E46"/>
    <w:rsid w:val="53DF24DA"/>
    <w:rsid w:val="53E13FA8"/>
    <w:rsid w:val="53EC109A"/>
    <w:rsid w:val="53F24B8A"/>
    <w:rsid w:val="544762D1"/>
    <w:rsid w:val="54575683"/>
    <w:rsid w:val="54624EB9"/>
    <w:rsid w:val="547C41CC"/>
    <w:rsid w:val="54BE6593"/>
    <w:rsid w:val="54E90592"/>
    <w:rsid w:val="54EC75A4"/>
    <w:rsid w:val="54F41FB5"/>
    <w:rsid w:val="54FF095A"/>
    <w:rsid w:val="550541C2"/>
    <w:rsid w:val="551F405B"/>
    <w:rsid w:val="5531145B"/>
    <w:rsid w:val="55436A98"/>
    <w:rsid w:val="554A4DDD"/>
    <w:rsid w:val="554B7041"/>
    <w:rsid w:val="55564A1D"/>
    <w:rsid w:val="555A181E"/>
    <w:rsid w:val="555B64D8"/>
    <w:rsid w:val="5585321C"/>
    <w:rsid w:val="55913CA7"/>
    <w:rsid w:val="55C02420"/>
    <w:rsid w:val="55CB540B"/>
    <w:rsid w:val="55D50038"/>
    <w:rsid w:val="55E92B8B"/>
    <w:rsid w:val="55E975D8"/>
    <w:rsid w:val="56150435"/>
    <w:rsid w:val="561B7A15"/>
    <w:rsid w:val="562E14F6"/>
    <w:rsid w:val="564E6F83"/>
    <w:rsid w:val="56551179"/>
    <w:rsid w:val="569A4DDE"/>
    <w:rsid w:val="56A96DCF"/>
    <w:rsid w:val="56B37C4E"/>
    <w:rsid w:val="56B77750"/>
    <w:rsid w:val="56B85264"/>
    <w:rsid w:val="56B934B6"/>
    <w:rsid w:val="56E10272"/>
    <w:rsid w:val="570566FB"/>
    <w:rsid w:val="570D735E"/>
    <w:rsid w:val="5713358E"/>
    <w:rsid w:val="57151D1C"/>
    <w:rsid w:val="574D1E50"/>
    <w:rsid w:val="575907F5"/>
    <w:rsid w:val="576556E7"/>
    <w:rsid w:val="576C677A"/>
    <w:rsid w:val="57731FA7"/>
    <w:rsid w:val="577949F3"/>
    <w:rsid w:val="57BF2D4E"/>
    <w:rsid w:val="57D257C9"/>
    <w:rsid w:val="57D9724D"/>
    <w:rsid w:val="57F10CDA"/>
    <w:rsid w:val="57F360FF"/>
    <w:rsid w:val="57FC6FB6"/>
    <w:rsid w:val="580F7106"/>
    <w:rsid w:val="583152CE"/>
    <w:rsid w:val="58492617"/>
    <w:rsid w:val="584B45E2"/>
    <w:rsid w:val="5866766D"/>
    <w:rsid w:val="58746DE4"/>
    <w:rsid w:val="58821368"/>
    <w:rsid w:val="588E44CE"/>
    <w:rsid w:val="58C252EE"/>
    <w:rsid w:val="58C3771D"/>
    <w:rsid w:val="58DC16DE"/>
    <w:rsid w:val="58FC1D80"/>
    <w:rsid w:val="59017396"/>
    <w:rsid w:val="59172716"/>
    <w:rsid w:val="59260BAB"/>
    <w:rsid w:val="592D3CE7"/>
    <w:rsid w:val="59510AEF"/>
    <w:rsid w:val="595B0854"/>
    <w:rsid w:val="5966544B"/>
    <w:rsid w:val="59777658"/>
    <w:rsid w:val="599E2E37"/>
    <w:rsid w:val="59CD0398"/>
    <w:rsid w:val="59E162BC"/>
    <w:rsid w:val="59E24AD2"/>
    <w:rsid w:val="59E6200E"/>
    <w:rsid w:val="59EF71EF"/>
    <w:rsid w:val="59F92542"/>
    <w:rsid w:val="5A0E3B19"/>
    <w:rsid w:val="5A1206D5"/>
    <w:rsid w:val="5A2C3F9F"/>
    <w:rsid w:val="5A3B68D8"/>
    <w:rsid w:val="5A470DD9"/>
    <w:rsid w:val="5A4C2893"/>
    <w:rsid w:val="5A61633E"/>
    <w:rsid w:val="5A8E1652"/>
    <w:rsid w:val="5AB67D0C"/>
    <w:rsid w:val="5AC62645"/>
    <w:rsid w:val="5AD570C6"/>
    <w:rsid w:val="5AEC0B7E"/>
    <w:rsid w:val="5B0D3DD0"/>
    <w:rsid w:val="5B647768"/>
    <w:rsid w:val="5B765E19"/>
    <w:rsid w:val="5B8D14A0"/>
    <w:rsid w:val="5BC90498"/>
    <w:rsid w:val="5BCF552A"/>
    <w:rsid w:val="5BE32D83"/>
    <w:rsid w:val="5BFE196B"/>
    <w:rsid w:val="5C01084E"/>
    <w:rsid w:val="5C2313D1"/>
    <w:rsid w:val="5C317F92"/>
    <w:rsid w:val="5C341831"/>
    <w:rsid w:val="5C383462"/>
    <w:rsid w:val="5C3E1806"/>
    <w:rsid w:val="5C5617A7"/>
    <w:rsid w:val="5C6C2D78"/>
    <w:rsid w:val="5C853E3A"/>
    <w:rsid w:val="5C91458D"/>
    <w:rsid w:val="5C9D73D6"/>
    <w:rsid w:val="5CB00352"/>
    <w:rsid w:val="5CB16CA0"/>
    <w:rsid w:val="5CBD1826"/>
    <w:rsid w:val="5CD20B3D"/>
    <w:rsid w:val="5CD821BC"/>
    <w:rsid w:val="5D1C479E"/>
    <w:rsid w:val="5D2E6280"/>
    <w:rsid w:val="5D535CE6"/>
    <w:rsid w:val="5D700646"/>
    <w:rsid w:val="5D722610"/>
    <w:rsid w:val="5D7E3CCE"/>
    <w:rsid w:val="5D8D744A"/>
    <w:rsid w:val="5D983984"/>
    <w:rsid w:val="5DA12EF6"/>
    <w:rsid w:val="5DAA1DAA"/>
    <w:rsid w:val="5DB93D9B"/>
    <w:rsid w:val="5DDC5CDC"/>
    <w:rsid w:val="5DE11544"/>
    <w:rsid w:val="5E084D23"/>
    <w:rsid w:val="5E115985"/>
    <w:rsid w:val="5E211941"/>
    <w:rsid w:val="5E257683"/>
    <w:rsid w:val="5E413D91"/>
    <w:rsid w:val="5E4915C3"/>
    <w:rsid w:val="5E5B12F6"/>
    <w:rsid w:val="5E714676"/>
    <w:rsid w:val="5E785187"/>
    <w:rsid w:val="5E7D126D"/>
    <w:rsid w:val="5E8C325E"/>
    <w:rsid w:val="5EB56C59"/>
    <w:rsid w:val="5ECA3D86"/>
    <w:rsid w:val="5EDC76C0"/>
    <w:rsid w:val="5EE4309A"/>
    <w:rsid w:val="5EF7101F"/>
    <w:rsid w:val="5EF96E68"/>
    <w:rsid w:val="5EFA466C"/>
    <w:rsid w:val="5F014F67"/>
    <w:rsid w:val="5F092B01"/>
    <w:rsid w:val="5F13572D"/>
    <w:rsid w:val="5F1A793B"/>
    <w:rsid w:val="5F22231C"/>
    <w:rsid w:val="5F381638"/>
    <w:rsid w:val="5F52394B"/>
    <w:rsid w:val="5F571ABE"/>
    <w:rsid w:val="5F63137E"/>
    <w:rsid w:val="5F661D01"/>
    <w:rsid w:val="5F773F0E"/>
    <w:rsid w:val="5F7D704B"/>
    <w:rsid w:val="5F7F2DC3"/>
    <w:rsid w:val="5F8B4623"/>
    <w:rsid w:val="5F8F74AA"/>
    <w:rsid w:val="5F9E593F"/>
    <w:rsid w:val="5FAB1C81"/>
    <w:rsid w:val="600546D1"/>
    <w:rsid w:val="60172FFB"/>
    <w:rsid w:val="60244033"/>
    <w:rsid w:val="603911C4"/>
    <w:rsid w:val="603B13E0"/>
    <w:rsid w:val="603E2C7E"/>
    <w:rsid w:val="60515448"/>
    <w:rsid w:val="60765F74"/>
    <w:rsid w:val="60A46F85"/>
    <w:rsid w:val="60BB7E2A"/>
    <w:rsid w:val="60F11A9E"/>
    <w:rsid w:val="610E08A2"/>
    <w:rsid w:val="610F0176"/>
    <w:rsid w:val="61730705"/>
    <w:rsid w:val="619D5782"/>
    <w:rsid w:val="61A46B11"/>
    <w:rsid w:val="61C23FF8"/>
    <w:rsid w:val="61C64CD9"/>
    <w:rsid w:val="61C75DA9"/>
    <w:rsid w:val="621719D8"/>
    <w:rsid w:val="62195750"/>
    <w:rsid w:val="623600B0"/>
    <w:rsid w:val="624B51DE"/>
    <w:rsid w:val="624F2E86"/>
    <w:rsid w:val="626030F9"/>
    <w:rsid w:val="62772002"/>
    <w:rsid w:val="627961EF"/>
    <w:rsid w:val="62885B17"/>
    <w:rsid w:val="62B86D17"/>
    <w:rsid w:val="62D653F0"/>
    <w:rsid w:val="62E0626E"/>
    <w:rsid w:val="62F51D1A"/>
    <w:rsid w:val="62FB09B2"/>
    <w:rsid w:val="630C7063"/>
    <w:rsid w:val="631F0B45"/>
    <w:rsid w:val="63365E8E"/>
    <w:rsid w:val="634D7265"/>
    <w:rsid w:val="6353259C"/>
    <w:rsid w:val="6356208C"/>
    <w:rsid w:val="63780255"/>
    <w:rsid w:val="638C3D00"/>
    <w:rsid w:val="639C6DDE"/>
    <w:rsid w:val="63A91DBF"/>
    <w:rsid w:val="63DD630A"/>
    <w:rsid w:val="63F74842"/>
    <w:rsid w:val="640A35A3"/>
    <w:rsid w:val="64292728"/>
    <w:rsid w:val="642C10C6"/>
    <w:rsid w:val="643E5AA4"/>
    <w:rsid w:val="6467326E"/>
    <w:rsid w:val="64773A16"/>
    <w:rsid w:val="648570CD"/>
    <w:rsid w:val="6486074F"/>
    <w:rsid w:val="64B13A1E"/>
    <w:rsid w:val="64B81251"/>
    <w:rsid w:val="65005685"/>
    <w:rsid w:val="65126E35"/>
    <w:rsid w:val="65200BA4"/>
    <w:rsid w:val="654B3E73"/>
    <w:rsid w:val="65A417D5"/>
    <w:rsid w:val="65B57F02"/>
    <w:rsid w:val="65CB0B10"/>
    <w:rsid w:val="65D4711A"/>
    <w:rsid w:val="65F31E15"/>
    <w:rsid w:val="66091638"/>
    <w:rsid w:val="66106E6A"/>
    <w:rsid w:val="66260073"/>
    <w:rsid w:val="66410DD2"/>
    <w:rsid w:val="66430FEE"/>
    <w:rsid w:val="664D59C9"/>
    <w:rsid w:val="66915C50"/>
    <w:rsid w:val="66D45A6F"/>
    <w:rsid w:val="66DB2FD4"/>
    <w:rsid w:val="66DE0D17"/>
    <w:rsid w:val="66E75E1D"/>
    <w:rsid w:val="66F66060"/>
    <w:rsid w:val="67236729"/>
    <w:rsid w:val="672F7DD0"/>
    <w:rsid w:val="674C3ED2"/>
    <w:rsid w:val="67670484"/>
    <w:rsid w:val="677B55E1"/>
    <w:rsid w:val="67811876"/>
    <w:rsid w:val="678278F4"/>
    <w:rsid w:val="678418BE"/>
    <w:rsid w:val="678E6299"/>
    <w:rsid w:val="67BA0E3C"/>
    <w:rsid w:val="67BA52E0"/>
    <w:rsid w:val="67BB1A74"/>
    <w:rsid w:val="67E265E5"/>
    <w:rsid w:val="67E71F3C"/>
    <w:rsid w:val="67E81E4D"/>
    <w:rsid w:val="67EE0FC7"/>
    <w:rsid w:val="681A7B2C"/>
    <w:rsid w:val="68212C69"/>
    <w:rsid w:val="6832131A"/>
    <w:rsid w:val="683706DE"/>
    <w:rsid w:val="68386205"/>
    <w:rsid w:val="68572B2F"/>
    <w:rsid w:val="685F3791"/>
    <w:rsid w:val="686A01CB"/>
    <w:rsid w:val="686B482C"/>
    <w:rsid w:val="68AD274F"/>
    <w:rsid w:val="68B97345"/>
    <w:rsid w:val="68D4417F"/>
    <w:rsid w:val="68E36170"/>
    <w:rsid w:val="68EA39A3"/>
    <w:rsid w:val="69196036"/>
    <w:rsid w:val="697414BE"/>
    <w:rsid w:val="697E40EB"/>
    <w:rsid w:val="699B2EEF"/>
    <w:rsid w:val="699F0EC6"/>
    <w:rsid w:val="69AF24F6"/>
    <w:rsid w:val="69BF358C"/>
    <w:rsid w:val="69DF5832"/>
    <w:rsid w:val="69E26D94"/>
    <w:rsid w:val="69F65B93"/>
    <w:rsid w:val="6A336C3B"/>
    <w:rsid w:val="6A564D1C"/>
    <w:rsid w:val="6A701C86"/>
    <w:rsid w:val="6A771266"/>
    <w:rsid w:val="6A843983"/>
    <w:rsid w:val="6AB778B5"/>
    <w:rsid w:val="6AC00E5F"/>
    <w:rsid w:val="6AC41FD2"/>
    <w:rsid w:val="6ADE12E5"/>
    <w:rsid w:val="6AED777A"/>
    <w:rsid w:val="6AF40B09"/>
    <w:rsid w:val="6B182BCC"/>
    <w:rsid w:val="6B6D40D2"/>
    <w:rsid w:val="6B737C7F"/>
    <w:rsid w:val="6B7B7D93"/>
    <w:rsid w:val="6B966C94"/>
    <w:rsid w:val="6B99345E"/>
    <w:rsid w:val="6B9A16B0"/>
    <w:rsid w:val="6BA178BA"/>
    <w:rsid w:val="6BAE515B"/>
    <w:rsid w:val="6BB65DBE"/>
    <w:rsid w:val="6BBA3B00"/>
    <w:rsid w:val="6BDB5825"/>
    <w:rsid w:val="6C012968"/>
    <w:rsid w:val="6C16685D"/>
    <w:rsid w:val="6C2E3BA6"/>
    <w:rsid w:val="6C514BCD"/>
    <w:rsid w:val="6C733CAF"/>
    <w:rsid w:val="6C787517"/>
    <w:rsid w:val="6C823EF2"/>
    <w:rsid w:val="6CB3110E"/>
    <w:rsid w:val="6CB83267"/>
    <w:rsid w:val="6CC24B9C"/>
    <w:rsid w:val="6CCA7D73"/>
    <w:rsid w:val="6CE7542D"/>
    <w:rsid w:val="6CE8644B"/>
    <w:rsid w:val="6CEB1A97"/>
    <w:rsid w:val="6CF05A72"/>
    <w:rsid w:val="6CFA3EB7"/>
    <w:rsid w:val="6CFA67C2"/>
    <w:rsid w:val="6D0D35D4"/>
    <w:rsid w:val="6D2C27DC"/>
    <w:rsid w:val="6D321474"/>
    <w:rsid w:val="6D3671B7"/>
    <w:rsid w:val="6D3B55A1"/>
    <w:rsid w:val="6D401DE3"/>
    <w:rsid w:val="6D4D2752"/>
    <w:rsid w:val="6D617FAC"/>
    <w:rsid w:val="6D6751A2"/>
    <w:rsid w:val="6D761CA9"/>
    <w:rsid w:val="6D785A21"/>
    <w:rsid w:val="6D7C27F8"/>
    <w:rsid w:val="6D9F6987"/>
    <w:rsid w:val="6DA700B4"/>
    <w:rsid w:val="6DAC5479"/>
    <w:rsid w:val="6DAF0B19"/>
    <w:rsid w:val="6DB0362D"/>
    <w:rsid w:val="6DB9657F"/>
    <w:rsid w:val="6DCA1A0F"/>
    <w:rsid w:val="6DE309C1"/>
    <w:rsid w:val="6DE74955"/>
    <w:rsid w:val="6DE94229"/>
    <w:rsid w:val="6E296D1B"/>
    <w:rsid w:val="6E586EDC"/>
    <w:rsid w:val="6E613CA3"/>
    <w:rsid w:val="6E964EF7"/>
    <w:rsid w:val="6E9C129B"/>
    <w:rsid w:val="6EA225C7"/>
    <w:rsid w:val="6EBD7464"/>
    <w:rsid w:val="6EC52DE9"/>
    <w:rsid w:val="6EF56FCE"/>
    <w:rsid w:val="6F1352D6"/>
    <w:rsid w:val="6F511C0A"/>
    <w:rsid w:val="6F524050"/>
    <w:rsid w:val="6F7E6BF3"/>
    <w:rsid w:val="6F8B1310"/>
    <w:rsid w:val="6FA7614A"/>
    <w:rsid w:val="6FCD1928"/>
    <w:rsid w:val="6FD1766A"/>
    <w:rsid w:val="6FEA4288"/>
    <w:rsid w:val="6FF174B6"/>
    <w:rsid w:val="700C2451"/>
    <w:rsid w:val="701A2DBF"/>
    <w:rsid w:val="702C4788"/>
    <w:rsid w:val="70473489"/>
    <w:rsid w:val="70512559"/>
    <w:rsid w:val="705A3161"/>
    <w:rsid w:val="70817E1E"/>
    <w:rsid w:val="709D12FB"/>
    <w:rsid w:val="70A408DB"/>
    <w:rsid w:val="70A71CF7"/>
    <w:rsid w:val="70B623BC"/>
    <w:rsid w:val="70E21403"/>
    <w:rsid w:val="70EB475C"/>
    <w:rsid w:val="7104137A"/>
    <w:rsid w:val="7104581E"/>
    <w:rsid w:val="71186BD3"/>
    <w:rsid w:val="713A123F"/>
    <w:rsid w:val="71453E6C"/>
    <w:rsid w:val="7148570A"/>
    <w:rsid w:val="71750F69"/>
    <w:rsid w:val="71791D68"/>
    <w:rsid w:val="7185070D"/>
    <w:rsid w:val="71AD7C63"/>
    <w:rsid w:val="71C56D5B"/>
    <w:rsid w:val="71C83282"/>
    <w:rsid w:val="71E54313"/>
    <w:rsid w:val="72101EA0"/>
    <w:rsid w:val="7238577F"/>
    <w:rsid w:val="723957A3"/>
    <w:rsid w:val="723E2669"/>
    <w:rsid w:val="72684D25"/>
    <w:rsid w:val="728D727D"/>
    <w:rsid w:val="728F1117"/>
    <w:rsid w:val="729130E1"/>
    <w:rsid w:val="72A11576"/>
    <w:rsid w:val="72A61CF0"/>
    <w:rsid w:val="72CB65F3"/>
    <w:rsid w:val="72CF006A"/>
    <w:rsid w:val="72FC49FE"/>
    <w:rsid w:val="72FF4A25"/>
    <w:rsid w:val="73075AAA"/>
    <w:rsid w:val="73216213"/>
    <w:rsid w:val="7328551D"/>
    <w:rsid w:val="73497518"/>
    <w:rsid w:val="737C5B3F"/>
    <w:rsid w:val="737E18B7"/>
    <w:rsid w:val="737E3665"/>
    <w:rsid w:val="73814F04"/>
    <w:rsid w:val="73BD773A"/>
    <w:rsid w:val="73CD6E05"/>
    <w:rsid w:val="73EF6311"/>
    <w:rsid w:val="73F43927"/>
    <w:rsid w:val="740F1765"/>
    <w:rsid w:val="74116287"/>
    <w:rsid w:val="74161AF0"/>
    <w:rsid w:val="74363F40"/>
    <w:rsid w:val="743E1047"/>
    <w:rsid w:val="7452064E"/>
    <w:rsid w:val="74604B19"/>
    <w:rsid w:val="747C51CF"/>
    <w:rsid w:val="74936C9D"/>
    <w:rsid w:val="749D7B1B"/>
    <w:rsid w:val="74BB4445"/>
    <w:rsid w:val="74CE5F27"/>
    <w:rsid w:val="74D07EF1"/>
    <w:rsid w:val="74F51DA9"/>
    <w:rsid w:val="751A73BE"/>
    <w:rsid w:val="752176EB"/>
    <w:rsid w:val="752A5177"/>
    <w:rsid w:val="75306BE1"/>
    <w:rsid w:val="75383CE8"/>
    <w:rsid w:val="753F6E24"/>
    <w:rsid w:val="755C1784"/>
    <w:rsid w:val="75894543"/>
    <w:rsid w:val="75D25EEA"/>
    <w:rsid w:val="75E35A02"/>
    <w:rsid w:val="760A5684"/>
    <w:rsid w:val="760A7432"/>
    <w:rsid w:val="761A7B71"/>
    <w:rsid w:val="762C55FB"/>
    <w:rsid w:val="763B4B15"/>
    <w:rsid w:val="763C29CE"/>
    <w:rsid w:val="763D7808"/>
    <w:rsid w:val="764A5A81"/>
    <w:rsid w:val="76685F07"/>
    <w:rsid w:val="7682521B"/>
    <w:rsid w:val="76A50F09"/>
    <w:rsid w:val="76BA0E58"/>
    <w:rsid w:val="76BE1FCB"/>
    <w:rsid w:val="76C9263C"/>
    <w:rsid w:val="76D812DE"/>
    <w:rsid w:val="76EF6FFA"/>
    <w:rsid w:val="76FD6F97"/>
    <w:rsid w:val="770F09B2"/>
    <w:rsid w:val="77130569"/>
    <w:rsid w:val="772774BF"/>
    <w:rsid w:val="77297D8C"/>
    <w:rsid w:val="772B7660"/>
    <w:rsid w:val="77384D44"/>
    <w:rsid w:val="7746449A"/>
    <w:rsid w:val="77482027"/>
    <w:rsid w:val="77701517"/>
    <w:rsid w:val="77731007"/>
    <w:rsid w:val="7778661E"/>
    <w:rsid w:val="77843214"/>
    <w:rsid w:val="778E0FD6"/>
    <w:rsid w:val="77B533CE"/>
    <w:rsid w:val="77BE6726"/>
    <w:rsid w:val="77CF625B"/>
    <w:rsid w:val="77E912C9"/>
    <w:rsid w:val="77EF4B32"/>
    <w:rsid w:val="7808174F"/>
    <w:rsid w:val="78104AA8"/>
    <w:rsid w:val="784817E2"/>
    <w:rsid w:val="784A620C"/>
    <w:rsid w:val="784B7D67"/>
    <w:rsid w:val="784D1858"/>
    <w:rsid w:val="784F3822"/>
    <w:rsid w:val="787D3ABE"/>
    <w:rsid w:val="78AF300E"/>
    <w:rsid w:val="78B413C7"/>
    <w:rsid w:val="78D75B36"/>
    <w:rsid w:val="78F30652"/>
    <w:rsid w:val="78FD502C"/>
    <w:rsid w:val="790A14F7"/>
    <w:rsid w:val="79224A93"/>
    <w:rsid w:val="79556C16"/>
    <w:rsid w:val="79660E24"/>
    <w:rsid w:val="79EA1A55"/>
    <w:rsid w:val="79F44681"/>
    <w:rsid w:val="7A160689"/>
    <w:rsid w:val="7A2465E9"/>
    <w:rsid w:val="7A301431"/>
    <w:rsid w:val="7A37631C"/>
    <w:rsid w:val="7A434CC1"/>
    <w:rsid w:val="7A5E5F9F"/>
    <w:rsid w:val="7A744C5D"/>
    <w:rsid w:val="7A885BE2"/>
    <w:rsid w:val="7A8A0B42"/>
    <w:rsid w:val="7AA65250"/>
    <w:rsid w:val="7AAC4F5C"/>
    <w:rsid w:val="7ABB0CFB"/>
    <w:rsid w:val="7ABB2379"/>
    <w:rsid w:val="7ADD67CF"/>
    <w:rsid w:val="7B1A0118"/>
    <w:rsid w:val="7B354F51"/>
    <w:rsid w:val="7B58479C"/>
    <w:rsid w:val="7B5F5B2A"/>
    <w:rsid w:val="7B7D06A6"/>
    <w:rsid w:val="7B9B4B89"/>
    <w:rsid w:val="7BA63759"/>
    <w:rsid w:val="7BB3231A"/>
    <w:rsid w:val="7BC86212"/>
    <w:rsid w:val="7BCB7664"/>
    <w:rsid w:val="7BEB1AB4"/>
    <w:rsid w:val="7C0F6EAC"/>
    <w:rsid w:val="7C122B9D"/>
    <w:rsid w:val="7C1C3A1B"/>
    <w:rsid w:val="7C274BD5"/>
    <w:rsid w:val="7C4116D4"/>
    <w:rsid w:val="7C43369E"/>
    <w:rsid w:val="7C441C62"/>
    <w:rsid w:val="7C4D1E27"/>
    <w:rsid w:val="7C52743D"/>
    <w:rsid w:val="7C5E2286"/>
    <w:rsid w:val="7C5E4034"/>
    <w:rsid w:val="7C7A4BE6"/>
    <w:rsid w:val="7CAF663E"/>
    <w:rsid w:val="7CB00608"/>
    <w:rsid w:val="7CB65C1E"/>
    <w:rsid w:val="7CC53CB0"/>
    <w:rsid w:val="7D0F10AA"/>
    <w:rsid w:val="7D1E1A15"/>
    <w:rsid w:val="7D207BED"/>
    <w:rsid w:val="7D2D530A"/>
    <w:rsid w:val="7D470F6C"/>
    <w:rsid w:val="7D6E474B"/>
    <w:rsid w:val="7D717D97"/>
    <w:rsid w:val="7D910439"/>
    <w:rsid w:val="7D993500"/>
    <w:rsid w:val="7DB90FC9"/>
    <w:rsid w:val="7DC46119"/>
    <w:rsid w:val="7DC75C09"/>
    <w:rsid w:val="7DF54524"/>
    <w:rsid w:val="7DFC5FF7"/>
    <w:rsid w:val="7E32042F"/>
    <w:rsid w:val="7E747B3F"/>
    <w:rsid w:val="7E8A55B4"/>
    <w:rsid w:val="7EA41AF4"/>
    <w:rsid w:val="7EEF5417"/>
    <w:rsid w:val="7F141322"/>
    <w:rsid w:val="7F1B620C"/>
    <w:rsid w:val="7F5E0B71"/>
    <w:rsid w:val="7F6E71FE"/>
    <w:rsid w:val="7F8112D4"/>
    <w:rsid w:val="7F8F09A8"/>
    <w:rsid w:val="7F9F0E2D"/>
    <w:rsid w:val="7FDD1714"/>
    <w:rsid w:val="7FE17456"/>
    <w:rsid w:val="7FF86BA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1">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unhideWhenUsed/>
    <w:qFormat/>
    <w:uiPriority w:val="99"/>
    <w:pPr>
      <w:spacing w:before="100" w:beforeAutospacing="1" w:after="100" w:afterAutospacing="1"/>
    </w:pPr>
    <w:rPr>
      <w:rFonts w:ascii="Calibri" w:hAnsi="Calibri" w:eastAsia="宋体" w:cs="Calibri"/>
    </w:rPr>
  </w:style>
  <w:style w:type="paragraph" w:styleId="4">
    <w:name w:val="Body Text Indent"/>
    <w:basedOn w:val="1"/>
    <w:autoRedefine/>
    <w:unhideWhenUsed/>
    <w:qFormat/>
    <w:uiPriority w:val="99"/>
    <w:pPr>
      <w:spacing w:beforeLines="0" w:after="120" w:afterLines="0"/>
      <w:ind w:left="420" w:leftChars="200"/>
    </w:pPr>
    <w:rPr>
      <w:rFonts w:hint="default"/>
      <w:sz w:val="30"/>
      <w:szCs w:val="3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8">
    <w:name w:val="Body Text First Indent 2"/>
    <w:basedOn w:val="4"/>
    <w:autoRedefine/>
    <w:unhideWhenUsed/>
    <w:qFormat/>
    <w:uiPriority w:val="0"/>
    <w:pPr>
      <w:spacing w:beforeLines="0" w:afterLines="0"/>
      <w:ind w:firstLine="420" w:firstLineChars="200"/>
    </w:pPr>
    <w:rPr>
      <w:rFonts w:hint="default"/>
      <w:sz w:val="30"/>
      <w:szCs w:val="30"/>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autoRedefine/>
    <w:qFormat/>
    <w:uiPriority w:val="0"/>
    <w:rPr>
      <w:b/>
      <w:bCs/>
    </w:rPr>
  </w:style>
  <w:style w:type="character" w:styleId="13">
    <w:name w:val="FollowedHyperlink"/>
    <w:basedOn w:val="11"/>
    <w:autoRedefine/>
    <w:qFormat/>
    <w:uiPriority w:val="0"/>
    <w:rPr>
      <w:color w:val="282828"/>
      <w:u w:val="none"/>
    </w:rPr>
  </w:style>
  <w:style w:type="character" w:styleId="14">
    <w:name w:val="HTML Definition"/>
    <w:basedOn w:val="11"/>
    <w:autoRedefine/>
    <w:qFormat/>
    <w:uiPriority w:val="0"/>
    <w:rPr>
      <w:i/>
      <w:iCs/>
    </w:rPr>
  </w:style>
  <w:style w:type="character" w:styleId="15">
    <w:name w:val="Hyperlink"/>
    <w:basedOn w:val="11"/>
    <w:autoRedefine/>
    <w:qFormat/>
    <w:uiPriority w:val="0"/>
    <w:rPr>
      <w:color w:val="282828"/>
      <w:u w:val="none"/>
    </w:rPr>
  </w:style>
  <w:style w:type="character" w:styleId="16">
    <w:name w:val="HTML Code"/>
    <w:basedOn w:val="11"/>
    <w:autoRedefine/>
    <w:qFormat/>
    <w:uiPriority w:val="0"/>
    <w:rPr>
      <w:rFonts w:ascii="Monaco" w:hAnsi="Monaco" w:eastAsia="Monaco" w:cs="Monaco"/>
      <w:color w:val="C7254E"/>
      <w:sz w:val="21"/>
      <w:szCs w:val="21"/>
      <w:shd w:val="clear" w:fill="F9F2F4"/>
    </w:rPr>
  </w:style>
  <w:style w:type="character" w:styleId="17">
    <w:name w:val="HTML Keyboard"/>
    <w:basedOn w:val="11"/>
    <w:autoRedefine/>
    <w:qFormat/>
    <w:uiPriority w:val="0"/>
    <w:rPr>
      <w:rFonts w:hint="default" w:ascii="Monaco" w:hAnsi="Monaco" w:eastAsia="Monaco" w:cs="Monaco"/>
      <w:color w:val="FFFFFF"/>
      <w:sz w:val="21"/>
      <w:szCs w:val="21"/>
      <w:shd w:val="clear" w:fill="333333"/>
    </w:rPr>
  </w:style>
  <w:style w:type="character" w:styleId="18">
    <w:name w:val="HTML Sample"/>
    <w:basedOn w:val="11"/>
    <w:autoRedefine/>
    <w:qFormat/>
    <w:uiPriority w:val="0"/>
    <w:rPr>
      <w:rFonts w:hint="default" w:ascii="Monaco" w:hAnsi="Monaco" w:eastAsia="Monaco" w:cs="Monaco"/>
      <w:sz w:val="21"/>
      <w:szCs w:val="21"/>
    </w:rPr>
  </w:style>
  <w:style w:type="character" w:customStyle="1" w:styleId="19">
    <w:name w:val="owl-numbers"/>
    <w:basedOn w:val="11"/>
    <w:autoRedefine/>
    <w:qFormat/>
    <w:uiPriority w:val="0"/>
    <w:rPr>
      <w:color w:val="FFFFFF"/>
      <w:sz w:val="18"/>
      <w:szCs w:val="18"/>
    </w:rPr>
  </w:style>
  <w:style w:type="character" w:customStyle="1" w:styleId="20">
    <w:name w:val="after2"/>
    <w:basedOn w:val="11"/>
    <w:autoRedefine/>
    <w:qFormat/>
    <w:uiPriority w:val="0"/>
    <w:rPr>
      <w:shd w:val="clear" w:fill="E60012"/>
    </w:rPr>
  </w:style>
  <w:style w:type="character" w:customStyle="1" w:styleId="21">
    <w:name w:val="corner-border"/>
    <w:basedOn w:val="11"/>
    <w:autoRedefine/>
    <w:qFormat/>
    <w:uiPriority w:val="0"/>
  </w:style>
  <w:style w:type="character" w:customStyle="1" w:styleId="22">
    <w:name w:val="after"/>
    <w:basedOn w:val="11"/>
    <w:autoRedefine/>
    <w:qFormat/>
    <w:uiPriority w:val="0"/>
    <w:rPr>
      <w:shd w:val="clear" w:fill="E60012"/>
    </w:rPr>
  </w:style>
  <w:style w:type="paragraph" w:customStyle="1" w:styleId="23">
    <w:name w:val="正文文本首行缩进 21"/>
    <w:basedOn w:val="24"/>
    <w:qFormat/>
    <w:uiPriority w:val="0"/>
    <w:pPr>
      <w:ind w:left="420" w:leftChars="200" w:firstLine="210"/>
    </w:pPr>
    <w:rPr>
      <w:rFonts w:ascii="Calibri" w:hAnsi="Calibri" w:eastAsia="宋体" w:cs="Times New Roman"/>
    </w:rPr>
  </w:style>
  <w:style w:type="paragraph" w:customStyle="1" w:styleId="24">
    <w:name w:val="正文文本缩进1"/>
    <w:basedOn w:val="1"/>
    <w:qFormat/>
    <w:uiPriority w:val="0"/>
    <w:pPr>
      <w:ind w:left="1200" w:hanging="1200" w:hangingChars="400"/>
    </w:pPr>
    <w:rPr>
      <w:rFonts w:ascii="仿宋_GB2312" w:eastAsia="仿宋_GB2312"/>
      <w:sz w:val="3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2334</Words>
  <Characters>2385</Characters>
  <Lines>0</Lines>
  <Paragraphs>0</Paragraphs>
  <TotalTime>22</TotalTime>
  <ScaleCrop>false</ScaleCrop>
  <LinksUpToDate>false</LinksUpToDate>
  <CharactersWithSpaces>2427</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2411-12-30T00:00:00Z</dcterms:created>
  <dc:creator>W</dc:creator>
  <cp:lastModifiedBy>褚利娜</cp:lastModifiedBy>
  <cp:lastPrinted>2024-11-28T07:21:00Z</cp:lastPrinted>
  <dcterms:modified xsi:type="dcterms:W3CDTF">2025-12-30T03:03:37Z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7588E0C0BE8C4D4BBEC00CDCAB76BBDD_13</vt:lpwstr>
  </property>
  <property fmtid="{D5CDD505-2E9C-101B-9397-08002B2CF9AE}" pid="4" name="KSOTemplateDocerSaveRecord">
    <vt:lpwstr>eyJoZGlkIjoiYzhiNmEzYWU2YTQ4YmExNTg3OWJiZGUzMGY3Nzg2OTAiLCJ1c2VySWQiOiIzNjgwNjEzMjQifQ==</vt:lpwstr>
  </property>
</Properties>
</file>